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F3DD3" w:rsidRDefault="003F3DD3" w:rsidP="00EF2B52">
      <w:pPr>
        <w:jc w:val="both"/>
        <w:rPr>
          <w:b/>
          <w:sz w:val="24"/>
          <w:szCs w:val="24"/>
          <w:highlight w:val="yellow"/>
        </w:rPr>
      </w:pPr>
    </w:p>
    <w:p w:rsidR="003F3DD3" w:rsidRPr="00F549F4" w:rsidRDefault="003F3DD3" w:rsidP="003F3DD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70C0"/>
          <w:sz w:val="28"/>
          <w:szCs w:val="28"/>
        </w:rPr>
      </w:pPr>
      <w:r w:rsidRPr="00F549F4">
        <w:rPr>
          <w:rFonts w:ascii="Arial-BoldMT" w:hAnsi="Arial-BoldMT" w:cs="Arial-BoldMT"/>
          <w:b/>
          <w:bCs/>
          <w:color w:val="0070C0"/>
          <w:sz w:val="28"/>
          <w:szCs w:val="28"/>
        </w:rPr>
        <w:t>MINEURES PROPOSEES PAR LE DEPARTEMENT DES SCIENCES DE L’EDUCATION</w:t>
      </w:r>
      <w:r w:rsidR="00F37FD6">
        <w:rPr>
          <w:rFonts w:ascii="Arial-BoldMT" w:hAnsi="Arial-BoldMT" w:cs="Arial-BoldMT"/>
          <w:b/>
          <w:bCs/>
          <w:color w:val="0070C0"/>
          <w:sz w:val="28"/>
          <w:szCs w:val="28"/>
        </w:rPr>
        <w:t xml:space="preserve"> POUR L’ANNEE UNIVERSITAIRE 2017-2018</w:t>
      </w:r>
    </w:p>
    <w:p w:rsidR="003F3DD3" w:rsidRDefault="003F3DD3" w:rsidP="003F3DD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3F3DD3" w:rsidRDefault="003F3DD3" w:rsidP="005D190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3F3DD3" w:rsidRPr="00FA5204" w:rsidRDefault="003F3DD3" w:rsidP="00FA5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A5204">
        <w:rPr>
          <w:rFonts w:ascii="Arial" w:hAnsi="Arial" w:cs="Arial"/>
          <w:bCs/>
          <w:color w:val="000000"/>
          <w:sz w:val="24"/>
          <w:szCs w:val="24"/>
        </w:rPr>
        <w:t>La licence des Sciences de l’éducation a ouvert deux mineures pour les étudiants des autres départements :</w:t>
      </w:r>
    </w:p>
    <w:p w:rsidR="003F3DD3" w:rsidRPr="00FA5204" w:rsidRDefault="003F3DD3" w:rsidP="00FA5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3DD3" w:rsidRPr="00FA5204" w:rsidRDefault="003F3DD3" w:rsidP="00FA520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A5204">
        <w:rPr>
          <w:rFonts w:ascii="Arial" w:hAnsi="Arial" w:cs="Arial"/>
          <w:b/>
          <w:bCs/>
          <w:color w:val="000000"/>
          <w:sz w:val="24"/>
          <w:szCs w:val="24"/>
        </w:rPr>
        <w:t>La mineure « Sciences de l’éducation »</w:t>
      </w:r>
      <w:r w:rsidR="00EC0684" w:rsidRPr="00FA520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3F3DD3" w:rsidRPr="00FA5204" w:rsidRDefault="003F3DD3" w:rsidP="00FA520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A5204">
        <w:rPr>
          <w:rFonts w:ascii="Arial" w:hAnsi="Arial" w:cs="Arial"/>
          <w:b/>
          <w:bCs/>
          <w:color w:val="000000"/>
          <w:sz w:val="24"/>
          <w:szCs w:val="24"/>
        </w:rPr>
        <w:t>La mineure « Ecole et enseignement »</w:t>
      </w:r>
      <w:r w:rsidR="00EC0684" w:rsidRPr="00FA5204">
        <w:rPr>
          <w:rFonts w:ascii="Arial" w:hAnsi="Arial" w:cs="Arial"/>
          <w:b/>
          <w:bCs/>
          <w:color w:val="000000"/>
          <w:sz w:val="24"/>
          <w:szCs w:val="24"/>
        </w:rPr>
        <w:t xml:space="preserve"> (20 places disponibles)</w:t>
      </w:r>
    </w:p>
    <w:p w:rsidR="003F3DD3" w:rsidRPr="00FA5204" w:rsidRDefault="003F3DD3" w:rsidP="00FA5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F3DD3" w:rsidRPr="00FA5204" w:rsidRDefault="003F3DD3" w:rsidP="00FA5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F3DD3" w:rsidRPr="00FA5204" w:rsidRDefault="003F3DD3" w:rsidP="00FA5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A5204">
        <w:rPr>
          <w:rFonts w:ascii="Arial" w:hAnsi="Arial" w:cs="Arial"/>
          <w:color w:val="000000"/>
          <w:sz w:val="24"/>
          <w:szCs w:val="24"/>
        </w:rPr>
        <w:t xml:space="preserve">L’inscription doit être faite </w:t>
      </w:r>
      <w:r w:rsidR="00CD6183" w:rsidRPr="00FA5204">
        <w:rPr>
          <w:rFonts w:ascii="Arial" w:hAnsi="Arial" w:cs="Arial"/>
          <w:color w:val="000000"/>
          <w:sz w:val="24"/>
          <w:szCs w:val="24"/>
        </w:rPr>
        <w:t xml:space="preserve">auprès du secrétariat de la licence </w:t>
      </w:r>
      <w:r w:rsidRPr="00FA5204">
        <w:rPr>
          <w:rFonts w:ascii="Arial" w:hAnsi="Arial" w:cs="Arial"/>
          <w:color w:val="000000"/>
          <w:sz w:val="24"/>
          <w:szCs w:val="24"/>
        </w:rPr>
        <w:t>des Sciences de</w:t>
      </w:r>
    </w:p>
    <w:p w:rsidR="003F3DD3" w:rsidRPr="00FA5204" w:rsidRDefault="00EC0684" w:rsidP="00FA5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A5204">
        <w:rPr>
          <w:rFonts w:ascii="Arial" w:hAnsi="Arial" w:cs="Arial"/>
          <w:color w:val="000000"/>
          <w:sz w:val="24"/>
          <w:szCs w:val="24"/>
        </w:rPr>
        <w:t>l’éducation</w:t>
      </w:r>
      <w:proofErr w:type="gramEnd"/>
      <w:r w:rsidRPr="00FA5204">
        <w:rPr>
          <w:rFonts w:ascii="Arial" w:hAnsi="Arial" w:cs="Arial"/>
          <w:color w:val="000000"/>
          <w:sz w:val="24"/>
          <w:szCs w:val="24"/>
        </w:rPr>
        <w:t xml:space="preserve"> au </w:t>
      </w:r>
      <w:r w:rsidR="003F3DD3" w:rsidRPr="00FA5204">
        <w:rPr>
          <w:rFonts w:ascii="Arial" w:hAnsi="Arial" w:cs="Arial"/>
          <w:color w:val="000000"/>
          <w:sz w:val="24"/>
          <w:szCs w:val="24"/>
        </w:rPr>
        <w:t>bâtiment A, 4</w:t>
      </w:r>
      <w:r w:rsidR="003F3DD3" w:rsidRPr="00FA5204">
        <w:rPr>
          <w:rFonts w:ascii="Arial" w:hAnsi="Arial" w:cs="Arial"/>
          <w:color w:val="000000"/>
          <w:sz w:val="16"/>
          <w:szCs w:val="16"/>
        </w:rPr>
        <w:t xml:space="preserve">ème </w:t>
      </w:r>
      <w:r w:rsidR="00CD6183" w:rsidRPr="00FA5204">
        <w:rPr>
          <w:rFonts w:ascii="Arial" w:hAnsi="Arial" w:cs="Arial"/>
          <w:color w:val="000000"/>
          <w:sz w:val="24"/>
          <w:szCs w:val="24"/>
        </w:rPr>
        <w:t>étage Bureau A 435</w:t>
      </w:r>
      <w:r w:rsidR="003F3DD3" w:rsidRPr="00FA5204">
        <w:rPr>
          <w:rFonts w:ascii="Arial" w:hAnsi="Arial" w:cs="Arial"/>
          <w:color w:val="000000"/>
          <w:sz w:val="24"/>
          <w:szCs w:val="24"/>
        </w:rPr>
        <w:t>.</w:t>
      </w:r>
    </w:p>
    <w:p w:rsidR="003F3DD3" w:rsidRPr="00FA5204" w:rsidRDefault="003F3DD3" w:rsidP="00FA5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F3DD3" w:rsidRPr="00FA5204" w:rsidRDefault="00CD6183" w:rsidP="00FA5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FA5204">
        <w:rPr>
          <w:rFonts w:ascii="Arial" w:hAnsi="Arial" w:cs="Arial"/>
          <w:b/>
          <w:bCs/>
          <w:color w:val="0070C0"/>
          <w:sz w:val="24"/>
          <w:szCs w:val="24"/>
        </w:rPr>
        <w:t xml:space="preserve">Secrétariat de la licence </w:t>
      </w:r>
      <w:r w:rsidR="003F3DD3" w:rsidRPr="00FA5204">
        <w:rPr>
          <w:rFonts w:ascii="Arial" w:hAnsi="Arial" w:cs="Arial"/>
          <w:b/>
          <w:bCs/>
          <w:color w:val="0070C0"/>
          <w:sz w:val="24"/>
          <w:szCs w:val="24"/>
        </w:rPr>
        <w:t>sciences de l’éducation</w:t>
      </w:r>
    </w:p>
    <w:p w:rsidR="003F3DD3" w:rsidRPr="00FA5204" w:rsidRDefault="003F3DD3" w:rsidP="00FA5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A5204">
        <w:rPr>
          <w:rFonts w:ascii="Arial" w:eastAsia="Wingdings-Regular" w:hAnsi="Arial" w:cs="Arial"/>
          <w:color w:val="000000"/>
          <w:sz w:val="24"/>
          <w:szCs w:val="24"/>
        </w:rPr>
        <w:t xml:space="preserve">Tél : </w:t>
      </w:r>
      <w:r w:rsidR="00CD6183" w:rsidRPr="00FA5204">
        <w:rPr>
          <w:rFonts w:ascii="Arial" w:hAnsi="Arial" w:cs="Arial"/>
          <w:color w:val="000000"/>
          <w:sz w:val="24"/>
          <w:szCs w:val="24"/>
        </w:rPr>
        <w:t>01.49.40.66.84</w:t>
      </w:r>
    </w:p>
    <w:p w:rsidR="003F3DD3" w:rsidRPr="00FA5204" w:rsidRDefault="003F3DD3" w:rsidP="00FA5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A5204">
        <w:rPr>
          <w:rFonts w:ascii="Arial" w:eastAsia="Wingdings-Regular" w:hAnsi="Arial" w:cs="Arial"/>
          <w:color w:val="000000"/>
          <w:sz w:val="24"/>
          <w:szCs w:val="24"/>
        </w:rPr>
        <w:t xml:space="preserve">Mail : </w:t>
      </w:r>
      <w:hyperlink r:id="rId5" w:history="1">
        <w:r w:rsidRPr="00FA5204">
          <w:rPr>
            <w:rStyle w:val="Lienhypertexte"/>
            <w:rFonts w:ascii="Arial" w:hAnsi="Arial" w:cs="Arial"/>
          </w:rPr>
          <w:t>barbara.thetart@univ-paris8.fr</w:t>
        </w:r>
      </w:hyperlink>
    </w:p>
    <w:p w:rsidR="003F3DD3" w:rsidRPr="00FA5204" w:rsidRDefault="003F3DD3" w:rsidP="00FA5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:rsidR="00F549F4" w:rsidRPr="00FA5204" w:rsidRDefault="00F549F4" w:rsidP="00FA5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3F3DD3" w:rsidRPr="00FA5204" w:rsidRDefault="003F3DD3" w:rsidP="00192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FA5204">
        <w:rPr>
          <w:rFonts w:ascii="Arial" w:hAnsi="Arial" w:cs="Arial"/>
          <w:b/>
          <w:bCs/>
          <w:color w:val="0070C0"/>
          <w:sz w:val="24"/>
          <w:szCs w:val="24"/>
        </w:rPr>
        <w:t>Horaires d’ouverture</w:t>
      </w:r>
    </w:p>
    <w:p w:rsidR="003F3DD3" w:rsidRDefault="003F3DD3" w:rsidP="001920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en-US"/>
        </w:rPr>
      </w:pPr>
    </w:p>
    <w:tbl>
      <w:tblPr>
        <w:tblW w:w="6380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660"/>
        <w:gridCol w:w="2340"/>
        <w:gridCol w:w="2380"/>
      </w:tblGrid>
      <w:tr w:rsidR="003F3DD3" w:rsidRPr="00FA00C1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D3" w:rsidRPr="00FA00C1" w:rsidRDefault="003F3DD3" w:rsidP="001920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FA00C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LUNDI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F3DD3" w:rsidRPr="00FA00C1" w:rsidRDefault="003F3DD3" w:rsidP="001920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10h00-12h00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D3" w:rsidRPr="00FA00C1" w:rsidRDefault="003F3DD3" w:rsidP="001920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FA00C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14h00-16h00</w:t>
            </w:r>
          </w:p>
        </w:tc>
      </w:tr>
      <w:tr w:rsidR="003F3DD3" w:rsidRPr="00FA00C1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D3" w:rsidRPr="00FA00C1" w:rsidRDefault="003F3DD3" w:rsidP="001920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FA00C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MARDI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D3" w:rsidRPr="00FA00C1" w:rsidRDefault="003F3DD3" w:rsidP="001920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10h00-12h00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D3" w:rsidRPr="00FA00C1" w:rsidRDefault="003F3DD3" w:rsidP="001920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FA00C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14h00-16h00</w:t>
            </w:r>
          </w:p>
        </w:tc>
      </w:tr>
      <w:tr w:rsidR="003F3DD3" w:rsidRPr="00FA00C1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D3" w:rsidRPr="00FA00C1" w:rsidRDefault="003F3DD3" w:rsidP="001920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FA00C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MERCREDI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D3" w:rsidRPr="00FA00C1" w:rsidRDefault="003F3DD3" w:rsidP="001920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10h00-12h00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D3" w:rsidRPr="00FA00C1" w:rsidRDefault="003F3DD3" w:rsidP="001920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FA00C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14h00-16h00</w:t>
            </w:r>
          </w:p>
        </w:tc>
      </w:tr>
      <w:tr w:rsidR="003F3DD3" w:rsidRPr="00FA00C1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D3" w:rsidRPr="00FA00C1" w:rsidRDefault="003F3DD3" w:rsidP="001920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FA00C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JEUDI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D3" w:rsidRPr="00FA00C1" w:rsidRDefault="003F3DD3" w:rsidP="001920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10h00-12h00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D3" w:rsidRPr="00FA00C1" w:rsidRDefault="003F3DD3" w:rsidP="001920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FA00C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14h00-16h00</w:t>
            </w:r>
          </w:p>
        </w:tc>
      </w:tr>
      <w:tr w:rsidR="003F3DD3" w:rsidRPr="00FA00C1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D3" w:rsidRPr="00FA00C1" w:rsidRDefault="003F3DD3" w:rsidP="001920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FA00C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VENDREDI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D3" w:rsidRPr="00FA00C1" w:rsidRDefault="003F3DD3" w:rsidP="001920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10h00-12h00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3F3DD3" w:rsidRPr="00FA00C1" w:rsidRDefault="003F3DD3" w:rsidP="0019209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FA00C1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14h00-16h00</w:t>
            </w:r>
          </w:p>
        </w:tc>
      </w:tr>
    </w:tbl>
    <w:p w:rsidR="003F3DD3" w:rsidRDefault="003F3DD3" w:rsidP="001920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lang w:val="en-US"/>
        </w:rPr>
      </w:pPr>
    </w:p>
    <w:p w:rsidR="003F3DD3" w:rsidRDefault="003F3DD3" w:rsidP="001920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F3DD3" w:rsidRPr="00B954DB" w:rsidRDefault="003F3DD3" w:rsidP="00FA520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B954DB">
        <w:rPr>
          <w:rFonts w:ascii="ArialMT" w:hAnsi="ArialMT" w:cs="ArialMT"/>
          <w:color w:val="000000"/>
          <w:sz w:val="24"/>
          <w:szCs w:val="24"/>
        </w:rPr>
        <w:t>Les descriptifs des EC Mineures listés dans les prochaines pages se trouvent dans les brochures de notre licence. Vous pouvez les consulter en ligne à l’adresse suivante :</w:t>
      </w:r>
    </w:p>
    <w:p w:rsidR="003F3DD3" w:rsidRPr="0019209B" w:rsidRDefault="003F3DD3" w:rsidP="00FA520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color w:val="000000"/>
          <w:sz w:val="24"/>
          <w:szCs w:val="24"/>
        </w:rPr>
      </w:pPr>
    </w:p>
    <w:p w:rsidR="003F3DD3" w:rsidRPr="00B954DB" w:rsidRDefault="00572052" w:rsidP="00FA520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70C0"/>
          <w:sz w:val="24"/>
          <w:szCs w:val="24"/>
        </w:rPr>
      </w:pPr>
      <w:hyperlink r:id="rId6" w:history="1">
        <w:r w:rsidR="003F3DD3" w:rsidRPr="00B954DB">
          <w:rPr>
            <w:rStyle w:val="Lienhypertexte"/>
            <w:rFonts w:ascii="ArialMT" w:hAnsi="ArialMT" w:cs="ArialMT"/>
            <w:sz w:val="24"/>
            <w:szCs w:val="24"/>
          </w:rPr>
          <w:t>http://www.ufr-sepf.univ-paris8.fr/?Brochures-2016-2017</w:t>
        </w:r>
      </w:hyperlink>
    </w:p>
    <w:p w:rsidR="003F3DD3" w:rsidRPr="00B954DB" w:rsidRDefault="003F3DD3" w:rsidP="00FA520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70C0"/>
          <w:sz w:val="24"/>
          <w:szCs w:val="24"/>
        </w:rPr>
      </w:pPr>
    </w:p>
    <w:p w:rsidR="003F3DD3" w:rsidRPr="00B954DB" w:rsidRDefault="003F3DD3" w:rsidP="00FA520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70C0"/>
          <w:sz w:val="24"/>
          <w:szCs w:val="24"/>
        </w:rPr>
      </w:pPr>
    </w:p>
    <w:p w:rsidR="003F3DD3" w:rsidRPr="00B954DB" w:rsidRDefault="003F3DD3" w:rsidP="00FA520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 w:rsidRPr="00B954DB">
        <w:rPr>
          <w:rFonts w:ascii="ArialMT" w:hAnsi="ArialMT" w:cs="ArialMT"/>
          <w:color w:val="000000"/>
          <w:sz w:val="24"/>
          <w:szCs w:val="24"/>
        </w:rPr>
        <w:t>Les horaires des cours et les numéros de salles seront affichés au 4</w:t>
      </w:r>
      <w:r w:rsidRPr="00B954DB">
        <w:rPr>
          <w:rFonts w:ascii="ArialMT" w:hAnsi="ArialMT" w:cs="ArialMT"/>
          <w:color w:val="000000"/>
          <w:sz w:val="16"/>
          <w:szCs w:val="16"/>
        </w:rPr>
        <w:t xml:space="preserve">ème </w:t>
      </w:r>
      <w:r w:rsidRPr="00B954DB">
        <w:rPr>
          <w:rFonts w:ascii="ArialMT" w:hAnsi="ArialMT" w:cs="ArialMT"/>
          <w:color w:val="000000"/>
          <w:sz w:val="24"/>
          <w:szCs w:val="24"/>
        </w:rPr>
        <w:t>étage du bâtiment A, en face de l’ascenseur, à côté du secrétariat de la licence</w:t>
      </w:r>
      <w:r w:rsidR="001E3F48" w:rsidRPr="00B954DB">
        <w:rPr>
          <w:rFonts w:ascii="ArialMT" w:hAnsi="ArialMT" w:cs="ArialMT"/>
          <w:color w:val="000000"/>
          <w:sz w:val="24"/>
          <w:szCs w:val="24"/>
        </w:rPr>
        <w:t xml:space="preserve"> des Sciences de l’éducation.</w:t>
      </w:r>
    </w:p>
    <w:p w:rsidR="003F3DD3" w:rsidRPr="00B954DB" w:rsidRDefault="003F3DD3" w:rsidP="00FA5204">
      <w:pPr>
        <w:jc w:val="both"/>
        <w:rPr>
          <w:sz w:val="32"/>
          <w:szCs w:val="32"/>
        </w:rPr>
      </w:pPr>
    </w:p>
    <w:p w:rsidR="003F3DD3" w:rsidRPr="0019209B" w:rsidRDefault="003F3DD3" w:rsidP="00FA5204">
      <w:pPr>
        <w:jc w:val="both"/>
        <w:rPr>
          <w:b/>
          <w:sz w:val="32"/>
          <w:szCs w:val="32"/>
        </w:rPr>
      </w:pPr>
    </w:p>
    <w:p w:rsidR="003F3DD3" w:rsidRDefault="003F3DD3" w:rsidP="00FA5204">
      <w:pPr>
        <w:jc w:val="both"/>
        <w:rPr>
          <w:b/>
          <w:sz w:val="32"/>
          <w:szCs w:val="32"/>
        </w:rPr>
      </w:pPr>
    </w:p>
    <w:p w:rsidR="008D23EC" w:rsidRDefault="008D23EC" w:rsidP="00FA5204">
      <w:pPr>
        <w:jc w:val="both"/>
        <w:rPr>
          <w:b/>
          <w:sz w:val="32"/>
          <w:szCs w:val="32"/>
        </w:rPr>
      </w:pPr>
    </w:p>
    <w:p w:rsidR="008D23EC" w:rsidRDefault="008D23EC" w:rsidP="00FA5204">
      <w:pPr>
        <w:jc w:val="both"/>
        <w:rPr>
          <w:b/>
          <w:sz w:val="32"/>
          <w:szCs w:val="32"/>
        </w:rPr>
      </w:pPr>
    </w:p>
    <w:p w:rsidR="00F549F4" w:rsidRDefault="003F3DD3" w:rsidP="00FA5204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F549F4">
        <w:rPr>
          <w:rFonts w:ascii="Arial" w:hAnsi="Arial" w:cs="Arial"/>
          <w:b/>
          <w:color w:val="0070C0"/>
          <w:sz w:val="24"/>
          <w:szCs w:val="24"/>
        </w:rPr>
        <w:t>Comment valider une mineure ?</w:t>
      </w:r>
    </w:p>
    <w:p w:rsidR="001E3F48" w:rsidRDefault="001E3F48" w:rsidP="00FA5204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F549F4" w:rsidRDefault="00F549F4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549F4">
        <w:rPr>
          <w:rFonts w:ascii="Arial" w:hAnsi="Arial" w:cs="Arial"/>
          <w:b/>
          <w:color w:val="000000" w:themeColor="text1"/>
          <w:sz w:val="24"/>
          <w:szCs w:val="24"/>
        </w:rPr>
        <w:t>Pour valider une mineure</w:t>
      </w:r>
      <w:r>
        <w:rPr>
          <w:rFonts w:ascii="Arial" w:hAnsi="Arial" w:cs="Arial"/>
          <w:b/>
          <w:color w:val="000000" w:themeColor="text1"/>
          <w:sz w:val="24"/>
          <w:szCs w:val="24"/>
        </w:rPr>
        <w:t>, il faut 24 ECTS :</w:t>
      </w:r>
    </w:p>
    <w:p w:rsidR="00F549F4" w:rsidRDefault="00F549F4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549F4" w:rsidRDefault="00F549F4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-12 ECTS en L2 (soit 6 ECTS au semestre 3 et 6 ECTS au semestre 4)</w:t>
      </w:r>
    </w:p>
    <w:p w:rsidR="00F549F4" w:rsidRDefault="00F549F4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-12 ECTS en L3 (soit 6 ECTS au semestre 5 et 6 ECTS au semestre 6)</w:t>
      </w:r>
    </w:p>
    <w:p w:rsidR="00F549F4" w:rsidRDefault="00F549F4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549F4" w:rsidRPr="00B954DB" w:rsidRDefault="00F549F4" w:rsidP="00FA5204">
      <w:pPr>
        <w:jc w:val="both"/>
        <w:rPr>
          <w:rFonts w:ascii="Arial" w:hAnsi="Arial" w:cs="Arial"/>
          <w:color w:val="0070C0"/>
          <w:sz w:val="24"/>
          <w:szCs w:val="24"/>
        </w:rPr>
      </w:pPr>
      <w:r w:rsidRPr="00B954DB">
        <w:rPr>
          <w:rFonts w:ascii="Arial" w:hAnsi="Arial" w:cs="Arial"/>
          <w:color w:val="000000" w:themeColor="text1"/>
          <w:sz w:val="24"/>
          <w:szCs w:val="24"/>
        </w:rPr>
        <w:t>Pour obtenir ces ECTS, les étudiants doivent choisir deux EC du niveau de leur formation</w:t>
      </w:r>
      <w:r w:rsidR="00627DAF" w:rsidRPr="00B954DB">
        <w:rPr>
          <w:rFonts w:ascii="Arial" w:hAnsi="Arial" w:cs="Arial"/>
          <w:color w:val="000000" w:themeColor="text1"/>
          <w:sz w:val="24"/>
          <w:szCs w:val="24"/>
        </w:rPr>
        <w:t xml:space="preserve"> par semestre en L2 et deux EC par semestre en L3 parmi les enseignem</w:t>
      </w:r>
      <w:r w:rsidR="00EC0684" w:rsidRPr="00B954DB">
        <w:rPr>
          <w:rFonts w:ascii="Arial" w:hAnsi="Arial" w:cs="Arial"/>
          <w:color w:val="000000" w:themeColor="text1"/>
          <w:sz w:val="24"/>
          <w:szCs w:val="24"/>
        </w:rPr>
        <w:t>ents proposés et dans la limite</w:t>
      </w:r>
      <w:r w:rsidR="001E3F48" w:rsidRPr="00B954DB">
        <w:rPr>
          <w:rFonts w:ascii="Arial" w:hAnsi="Arial" w:cs="Arial"/>
          <w:color w:val="000000" w:themeColor="text1"/>
          <w:sz w:val="24"/>
          <w:szCs w:val="24"/>
        </w:rPr>
        <w:t xml:space="preserve"> des places disponibles pour </w:t>
      </w:r>
      <w:r w:rsidR="00627DAF" w:rsidRPr="00B954DB">
        <w:rPr>
          <w:rFonts w:ascii="Arial" w:hAnsi="Arial" w:cs="Arial"/>
          <w:color w:val="000000" w:themeColor="text1"/>
          <w:sz w:val="24"/>
          <w:szCs w:val="24"/>
        </w:rPr>
        <w:t>chaque EC</w:t>
      </w:r>
      <w:r w:rsidR="00EC0684" w:rsidRPr="00B954DB">
        <w:rPr>
          <w:rFonts w:ascii="Arial" w:hAnsi="Arial" w:cs="Arial"/>
          <w:color w:val="000000" w:themeColor="text1"/>
          <w:sz w:val="24"/>
          <w:szCs w:val="24"/>
        </w:rPr>
        <w:t>.</w:t>
      </w:r>
      <w:r w:rsidRPr="00B954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954DB">
        <w:rPr>
          <w:rFonts w:ascii="Arial" w:hAnsi="Arial" w:cs="Arial"/>
          <w:color w:val="0070C0"/>
          <w:sz w:val="24"/>
          <w:szCs w:val="24"/>
        </w:rPr>
        <w:t>(</w:t>
      </w:r>
      <w:r w:rsidR="00EC0684" w:rsidRPr="00B954DB">
        <w:rPr>
          <w:rFonts w:ascii="Arial" w:hAnsi="Arial" w:cs="Arial"/>
          <w:color w:val="0070C0"/>
          <w:sz w:val="24"/>
          <w:szCs w:val="24"/>
        </w:rPr>
        <w:t>Ex</w:t>
      </w:r>
      <w:r w:rsidRPr="00B954DB">
        <w:rPr>
          <w:rFonts w:ascii="Arial" w:hAnsi="Arial" w:cs="Arial"/>
          <w:color w:val="0070C0"/>
          <w:sz w:val="24"/>
          <w:szCs w:val="24"/>
        </w:rPr>
        <w:t> :</w:t>
      </w:r>
      <w:r w:rsidR="00EC0684" w:rsidRPr="00B954DB">
        <w:rPr>
          <w:rFonts w:ascii="Arial" w:hAnsi="Arial" w:cs="Arial"/>
          <w:color w:val="0070C0"/>
          <w:sz w:val="24"/>
          <w:szCs w:val="24"/>
        </w:rPr>
        <w:t xml:space="preserve"> une étudiante de L2 théâtre</w:t>
      </w:r>
      <w:r w:rsidRPr="00B954DB">
        <w:rPr>
          <w:rFonts w:ascii="Arial" w:hAnsi="Arial" w:cs="Arial"/>
          <w:color w:val="0070C0"/>
          <w:sz w:val="24"/>
          <w:szCs w:val="24"/>
        </w:rPr>
        <w:t xml:space="preserve"> devra impérativement </w:t>
      </w:r>
      <w:r w:rsidR="00EC0684" w:rsidRPr="00B954DB">
        <w:rPr>
          <w:rFonts w:ascii="Arial" w:hAnsi="Arial" w:cs="Arial"/>
          <w:color w:val="0070C0"/>
          <w:sz w:val="24"/>
          <w:szCs w:val="24"/>
        </w:rPr>
        <w:t>choisir des EC</w:t>
      </w:r>
      <w:r w:rsidR="00627DAF" w:rsidRPr="00B954DB">
        <w:rPr>
          <w:rFonts w:ascii="Arial" w:hAnsi="Arial" w:cs="Arial"/>
          <w:color w:val="0070C0"/>
          <w:sz w:val="24"/>
          <w:szCs w:val="24"/>
        </w:rPr>
        <w:t xml:space="preserve"> </w:t>
      </w:r>
      <w:r w:rsidR="00EC0684" w:rsidRPr="00B954DB">
        <w:rPr>
          <w:rFonts w:ascii="Arial" w:hAnsi="Arial" w:cs="Arial"/>
          <w:color w:val="0070C0"/>
          <w:sz w:val="24"/>
          <w:szCs w:val="24"/>
        </w:rPr>
        <w:t xml:space="preserve">pour valider la mineure </w:t>
      </w:r>
      <w:r w:rsidR="00627DAF" w:rsidRPr="00B954DB">
        <w:rPr>
          <w:rFonts w:ascii="Arial" w:hAnsi="Arial" w:cs="Arial"/>
          <w:color w:val="0070C0"/>
          <w:sz w:val="24"/>
          <w:szCs w:val="24"/>
        </w:rPr>
        <w:t>d’un niveau</w:t>
      </w:r>
      <w:r w:rsidRPr="00B954DB">
        <w:rPr>
          <w:rFonts w:ascii="Arial" w:hAnsi="Arial" w:cs="Arial"/>
          <w:color w:val="0070C0"/>
          <w:sz w:val="24"/>
          <w:szCs w:val="24"/>
        </w:rPr>
        <w:t xml:space="preserve"> L2)</w:t>
      </w:r>
      <w:r w:rsidR="00627DAF" w:rsidRPr="00B954DB">
        <w:rPr>
          <w:rFonts w:ascii="Arial" w:hAnsi="Arial" w:cs="Arial"/>
          <w:color w:val="0070C0"/>
          <w:sz w:val="24"/>
          <w:szCs w:val="24"/>
        </w:rPr>
        <w:t>.</w:t>
      </w:r>
    </w:p>
    <w:p w:rsidR="00627DAF" w:rsidRPr="00B954DB" w:rsidRDefault="00627DAF" w:rsidP="00FA520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4DB">
        <w:rPr>
          <w:rFonts w:ascii="Arial" w:hAnsi="Arial" w:cs="Arial"/>
          <w:color w:val="000000" w:themeColor="text1"/>
          <w:sz w:val="24"/>
          <w:szCs w:val="24"/>
        </w:rPr>
        <w:t>Les étudiants s’</w:t>
      </w:r>
      <w:r w:rsidR="00EC0684" w:rsidRPr="00B954DB">
        <w:rPr>
          <w:rFonts w:ascii="Arial" w:hAnsi="Arial" w:cs="Arial"/>
          <w:color w:val="000000" w:themeColor="text1"/>
          <w:sz w:val="24"/>
          <w:szCs w:val="24"/>
        </w:rPr>
        <w:t>étant engagés à</w:t>
      </w:r>
      <w:r w:rsidRPr="00B954DB">
        <w:rPr>
          <w:rFonts w:ascii="Arial" w:hAnsi="Arial" w:cs="Arial"/>
          <w:color w:val="000000" w:themeColor="text1"/>
          <w:sz w:val="24"/>
          <w:szCs w:val="24"/>
        </w:rPr>
        <w:t xml:space="preserve"> valider une mineure </w:t>
      </w:r>
      <w:r w:rsidR="00EC0684" w:rsidRPr="00B954DB">
        <w:rPr>
          <w:rFonts w:ascii="Arial" w:hAnsi="Arial" w:cs="Arial"/>
          <w:color w:val="000000" w:themeColor="text1"/>
          <w:sz w:val="24"/>
          <w:szCs w:val="24"/>
        </w:rPr>
        <w:t xml:space="preserve"> « </w:t>
      </w:r>
      <w:r w:rsidR="000E2FD7" w:rsidRPr="00B954DB">
        <w:rPr>
          <w:rFonts w:ascii="Arial" w:hAnsi="Arial" w:cs="Arial"/>
          <w:color w:val="000000" w:themeColor="text1"/>
          <w:sz w:val="24"/>
          <w:szCs w:val="24"/>
        </w:rPr>
        <w:t>É</w:t>
      </w:r>
      <w:r w:rsidR="00EC0684" w:rsidRPr="00B954DB">
        <w:rPr>
          <w:rFonts w:ascii="Arial" w:hAnsi="Arial" w:cs="Arial"/>
          <w:color w:val="000000" w:themeColor="text1"/>
          <w:sz w:val="24"/>
          <w:szCs w:val="24"/>
        </w:rPr>
        <w:t xml:space="preserve">cole et enseignement » en début d’année </w:t>
      </w:r>
      <w:r w:rsidRPr="00B954DB">
        <w:rPr>
          <w:rFonts w:ascii="Arial" w:hAnsi="Arial" w:cs="Arial"/>
          <w:color w:val="000000" w:themeColor="text1"/>
          <w:sz w:val="24"/>
          <w:szCs w:val="24"/>
        </w:rPr>
        <w:t>ne pourront p</w:t>
      </w:r>
      <w:r w:rsidR="00EC0684" w:rsidRPr="00B954DB">
        <w:rPr>
          <w:rFonts w:ascii="Arial" w:hAnsi="Arial" w:cs="Arial"/>
          <w:color w:val="000000" w:themeColor="text1"/>
          <w:sz w:val="24"/>
          <w:szCs w:val="24"/>
        </w:rPr>
        <w:t>as s’inscrire par la suite à des enseignements réservés à la « Mineure Sciences de l’éducation » et vice versa.</w:t>
      </w:r>
    </w:p>
    <w:p w:rsidR="00EC0684" w:rsidRPr="00B954DB" w:rsidRDefault="001E3F48" w:rsidP="00FA520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4DB">
        <w:rPr>
          <w:rFonts w:ascii="Arial" w:hAnsi="Arial" w:cs="Arial"/>
          <w:color w:val="000000" w:themeColor="text1"/>
          <w:sz w:val="24"/>
          <w:szCs w:val="24"/>
        </w:rPr>
        <w:t xml:space="preserve">Les étudiants devront donc </w:t>
      </w:r>
      <w:r w:rsidR="00EC0684" w:rsidRPr="00B954DB">
        <w:rPr>
          <w:rFonts w:ascii="Arial" w:hAnsi="Arial" w:cs="Arial"/>
          <w:color w:val="000000" w:themeColor="text1"/>
          <w:sz w:val="24"/>
          <w:szCs w:val="24"/>
        </w:rPr>
        <w:t xml:space="preserve">respecter les listes </w:t>
      </w:r>
      <w:r w:rsidR="000E2FD7" w:rsidRPr="00B954DB">
        <w:rPr>
          <w:rFonts w:ascii="Arial" w:hAnsi="Arial" w:cs="Arial"/>
          <w:color w:val="000000" w:themeColor="text1"/>
          <w:sz w:val="24"/>
          <w:szCs w:val="24"/>
        </w:rPr>
        <w:t xml:space="preserve">d’EC proposés </w:t>
      </w:r>
      <w:r w:rsidR="00EC0684" w:rsidRPr="00B954DB">
        <w:rPr>
          <w:rFonts w:ascii="Arial" w:hAnsi="Arial" w:cs="Arial"/>
          <w:color w:val="000000" w:themeColor="text1"/>
          <w:sz w:val="24"/>
          <w:szCs w:val="24"/>
        </w:rPr>
        <w:t>d’un semestre à l’autre qui sont réservé</w:t>
      </w:r>
      <w:r w:rsidR="000E2FD7" w:rsidRPr="00B954DB">
        <w:rPr>
          <w:rFonts w:ascii="Arial" w:hAnsi="Arial" w:cs="Arial"/>
          <w:color w:val="000000" w:themeColor="text1"/>
          <w:sz w:val="24"/>
          <w:szCs w:val="24"/>
        </w:rPr>
        <w:t>e</w:t>
      </w:r>
      <w:r w:rsidR="00EC0684" w:rsidRPr="00B954DB">
        <w:rPr>
          <w:rFonts w:ascii="Arial" w:hAnsi="Arial" w:cs="Arial"/>
          <w:color w:val="000000" w:themeColor="text1"/>
          <w:sz w:val="24"/>
          <w:szCs w:val="24"/>
        </w:rPr>
        <w:t>s à la mineure pour laquelle ils se sont inscrits.</w:t>
      </w:r>
    </w:p>
    <w:p w:rsidR="00EC0684" w:rsidRPr="00B954DB" w:rsidRDefault="00EC0684" w:rsidP="00FA520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0684" w:rsidRDefault="00EC0684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C0684" w:rsidRDefault="00EC0684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A5204" w:rsidRDefault="00FA5204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A5204" w:rsidRDefault="00FA5204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Pr="00F549F4" w:rsidRDefault="001E3F48" w:rsidP="00FA5204">
      <w:pPr>
        <w:spacing w:after="0"/>
        <w:jc w:val="both"/>
        <w:rPr>
          <w:b/>
          <w:color w:val="0070C0"/>
          <w:sz w:val="36"/>
          <w:szCs w:val="36"/>
        </w:rPr>
      </w:pPr>
      <w:r w:rsidRPr="00F549F4">
        <w:rPr>
          <w:b/>
          <w:color w:val="0070C0"/>
          <w:sz w:val="36"/>
          <w:szCs w:val="36"/>
        </w:rPr>
        <w:t>La mineure « Ecole et enseignements » 2016-2017</w:t>
      </w:r>
    </w:p>
    <w:p w:rsidR="001E3F48" w:rsidRPr="001E3F48" w:rsidRDefault="001E3F48" w:rsidP="00FA5204">
      <w:pPr>
        <w:jc w:val="both"/>
        <w:rPr>
          <w:b/>
          <w:color w:val="0070C0"/>
          <w:sz w:val="36"/>
          <w:szCs w:val="36"/>
        </w:rPr>
      </w:pPr>
      <w:r w:rsidRPr="001E3F48">
        <w:rPr>
          <w:b/>
          <w:color w:val="0070C0"/>
          <w:sz w:val="36"/>
          <w:szCs w:val="36"/>
        </w:rPr>
        <w:t xml:space="preserve">          (20 places disponibles)</w:t>
      </w:r>
    </w:p>
    <w:p w:rsidR="001E3F48" w:rsidRDefault="001E3F48" w:rsidP="00FA5204">
      <w:pPr>
        <w:jc w:val="both"/>
        <w:rPr>
          <w:b/>
          <w:sz w:val="36"/>
          <w:szCs w:val="36"/>
        </w:rPr>
      </w:pPr>
    </w:p>
    <w:p w:rsidR="001E3F48" w:rsidRPr="00F549F4" w:rsidRDefault="001E3F48" w:rsidP="00FA5204">
      <w:pPr>
        <w:jc w:val="both"/>
        <w:rPr>
          <w:b/>
          <w:color w:val="0070C0"/>
          <w:sz w:val="32"/>
          <w:szCs w:val="32"/>
          <w:u w:val="single"/>
        </w:rPr>
      </w:pPr>
      <w:r w:rsidRPr="00F549F4">
        <w:rPr>
          <w:b/>
          <w:color w:val="0070C0"/>
          <w:sz w:val="32"/>
          <w:szCs w:val="32"/>
          <w:u w:val="single"/>
        </w:rPr>
        <w:t>L2</w:t>
      </w:r>
    </w:p>
    <w:p w:rsidR="001E3F48" w:rsidRPr="00F549F4" w:rsidRDefault="001E3F48" w:rsidP="00FA5204">
      <w:pPr>
        <w:spacing w:after="0"/>
        <w:jc w:val="both"/>
        <w:rPr>
          <w:b/>
          <w:color w:val="0070C0"/>
          <w:sz w:val="32"/>
          <w:szCs w:val="32"/>
          <w:u w:val="single"/>
        </w:rPr>
      </w:pPr>
      <w:r w:rsidRPr="00F549F4">
        <w:rPr>
          <w:b/>
          <w:color w:val="0070C0"/>
          <w:sz w:val="32"/>
          <w:szCs w:val="32"/>
          <w:u w:val="single"/>
        </w:rPr>
        <w:t>Semestre 3</w:t>
      </w:r>
    </w:p>
    <w:p w:rsidR="001E3F48" w:rsidRPr="00B954DB" w:rsidRDefault="001E3F48" w:rsidP="00FA5204">
      <w:pPr>
        <w:jc w:val="both"/>
        <w:rPr>
          <w:sz w:val="24"/>
          <w:szCs w:val="24"/>
        </w:rPr>
      </w:pPr>
      <w:r w:rsidRPr="00B954DB">
        <w:rPr>
          <w:sz w:val="24"/>
          <w:szCs w:val="24"/>
        </w:rPr>
        <w:t>2 EC à choisir (6 ECTS) dans l’UE 8- Découverte des champs de pratiques (1)</w:t>
      </w:r>
    </w:p>
    <w:p w:rsidR="001E3F48" w:rsidRPr="00F37FD6" w:rsidRDefault="00784BFF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F37FD6">
        <w:rPr>
          <w:sz w:val="24"/>
          <w:szCs w:val="24"/>
        </w:rPr>
        <w:t>Enseigner les m</w:t>
      </w:r>
      <w:r w:rsidR="001E3F48" w:rsidRPr="00F37FD6">
        <w:rPr>
          <w:sz w:val="24"/>
          <w:szCs w:val="24"/>
        </w:rPr>
        <w:t xml:space="preserve">athématiques à l’école 1 : </w:t>
      </w:r>
      <w:r w:rsidRPr="00F37FD6">
        <w:rPr>
          <w:sz w:val="24"/>
          <w:szCs w:val="24"/>
        </w:rPr>
        <w:t xml:space="preserve">enjeux et finalités </w:t>
      </w:r>
      <w:r w:rsidR="001E3F48" w:rsidRPr="00F37FD6">
        <w:rPr>
          <w:sz w:val="24"/>
          <w:szCs w:val="24"/>
        </w:rPr>
        <w:t>(3 ECTS)</w:t>
      </w:r>
      <w:r w:rsidR="00F37FD6" w:rsidRPr="00F37FD6">
        <w:rPr>
          <w:sz w:val="24"/>
          <w:szCs w:val="24"/>
        </w:rPr>
        <w:t xml:space="preserve"> </w:t>
      </w:r>
    </w:p>
    <w:p w:rsidR="001E3F48" w:rsidRPr="00F37FD6" w:rsidRDefault="00784BFF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F37FD6">
        <w:rPr>
          <w:sz w:val="24"/>
          <w:szCs w:val="24"/>
        </w:rPr>
        <w:t>E</w:t>
      </w:r>
      <w:r w:rsidR="001E3F48" w:rsidRPr="00F37FD6">
        <w:rPr>
          <w:sz w:val="24"/>
          <w:szCs w:val="24"/>
        </w:rPr>
        <w:t>nseigner l’éducation civique et l’histoire à l’école : enjeux et finalités 2 (3 ECTS)</w:t>
      </w:r>
      <w:r w:rsidR="00F37FD6" w:rsidRPr="00F37FD6">
        <w:rPr>
          <w:sz w:val="24"/>
          <w:szCs w:val="24"/>
        </w:rPr>
        <w:t xml:space="preserve"> </w:t>
      </w:r>
    </w:p>
    <w:p w:rsidR="001E3F48" w:rsidRPr="00F37FD6" w:rsidRDefault="00F360D6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F37FD6">
        <w:rPr>
          <w:sz w:val="24"/>
          <w:szCs w:val="24"/>
        </w:rPr>
        <w:t>L’enfant</w:t>
      </w:r>
      <w:r w:rsidR="001E3F48" w:rsidRPr="00F37FD6">
        <w:rPr>
          <w:sz w:val="24"/>
          <w:szCs w:val="24"/>
        </w:rPr>
        <w:t>, le savoir et la connaissance (3 ECTS)</w:t>
      </w:r>
      <w:r w:rsidR="00F37FD6" w:rsidRPr="00F37FD6">
        <w:rPr>
          <w:sz w:val="24"/>
          <w:szCs w:val="24"/>
        </w:rPr>
        <w:t xml:space="preserve"> </w:t>
      </w:r>
    </w:p>
    <w:p w:rsidR="00F37FD6" w:rsidRPr="00F37FD6" w:rsidRDefault="00F37FD6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F37FD6">
        <w:rPr>
          <w:sz w:val="24"/>
          <w:szCs w:val="24"/>
        </w:rPr>
        <w:t>L’école maternelle et ses spécificités (3 ECTS)</w:t>
      </w:r>
    </w:p>
    <w:p w:rsidR="00F37FD6" w:rsidRPr="00F37FD6" w:rsidRDefault="00F37FD6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F37FD6">
        <w:rPr>
          <w:sz w:val="24"/>
          <w:szCs w:val="24"/>
        </w:rPr>
        <w:t>L’école prioritaire en France, une éducation inclusive ? (3 ECTS)</w:t>
      </w:r>
    </w:p>
    <w:p w:rsidR="001E3F48" w:rsidRDefault="001E3F48" w:rsidP="00FA5204">
      <w:pPr>
        <w:pStyle w:val="Paragraphedeliste"/>
        <w:jc w:val="both"/>
        <w:rPr>
          <w:sz w:val="24"/>
          <w:szCs w:val="24"/>
        </w:rPr>
      </w:pPr>
    </w:p>
    <w:p w:rsidR="00F37FD6" w:rsidRPr="00B954DB" w:rsidRDefault="00F37FD6" w:rsidP="00FA5204">
      <w:pPr>
        <w:pStyle w:val="Paragraphedeliste"/>
        <w:jc w:val="both"/>
        <w:rPr>
          <w:sz w:val="24"/>
          <w:szCs w:val="24"/>
        </w:rPr>
      </w:pPr>
    </w:p>
    <w:p w:rsidR="001E3F48" w:rsidRPr="00B954DB" w:rsidRDefault="001E3F48" w:rsidP="00FA5204">
      <w:pPr>
        <w:pStyle w:val="Paragraphedeliste"/>
        <w:jc w:val="both"/>
        <w:rPr>
          <w:sz w:val="24"/>
          <w:szCs w:val="24"/>
        </w:rPr>
      </w:pPr>
    </w:p>
    <w:p w:rsidR="001E3F48" w:rsidRDefault="001E3F48" w:rsidP="00FA5204">
      <w:pPr>
        <w:pStyle w:val="Paragraphedeliste"/>
        <w:jc w:val="both"/>
        <w:rPr>
          <w:b/>
          <w:sz w:val="24"/>
          <w:szCs w:val="24"/>
        </w:rPr>
      </w:pPr>
    </w:p>
    <w:p w:rsidR="001E3F48" w:rsidRDefault="001E3F48" w:rsidP="00FA5204">
      <w:pPr>
        <w:pStyle w:val="Paragraphedeliste"/>
        <w:jc w:val="both"/>
        <w:rPr>
          <w:b/>
          <w:sz w:val="24"/>
          <w:szCs w:val="24"/>
        </w:rPr>
      </w:pPr>
    </w:p>
    <w:p w:rsidR="001E3F48" w:rsidRPr="00F549F4" w:rsidRDefault="001E3F48" w:rsidP="00FA5204">
      <w:pPr>
        <w:pStyle w:val="Paragraphedeliste"/>
        <w:ind w:left="0"/>
        <w:jc w:val="both"/>
        <w:rPr>
          <w:b/>
          <w:color w:val="0070C0"/>
          <w:sz w:val="32"/>
          <w:szCs w:val="32"/>
          <w:u w:val="single"/>
        </w:rPr>
      </w:pPr>
      <w:r w:rsidRPr="00F549F4">
        <w:rPr>
          <w:b/>
          <w:color w:val="0070C0"/>
          <w:sz w:val="32"/>
          <w:szCs w:val="32"/>
          <w:u w:val="single"/>
        </w:rPr>
        <w:t>Semestre 4</w:t>
      </w:r>
    </w:p>
    <w:p w:rsidR="001E3F48" w:rsidRPr="00B954DB" w:rsidRDefault="001E3F48" w:rsidP="00FA5204">
      <w:pPr>
        <w:pStyle w:val="Paragraphedeliste"/>
        <w:ind w:left="0"/>
        <w:jc w:val="both"/>
        <w:rPr>
          <w:sz w:val="24"/>
          <w:szCs w:val="24"/>
        </w:rPr>
      </w:pPr>
      <w:r w:rsidRPr="00B954DB">
        <w:rPr>
          <w:sz w:val="24"/>
          <w:szCs w:val="24"/>
        </w:rPr>
        <w:t>2 EC à choisir (6 ECTS) dans l’UE 11- Découverte des champs de pratiques (2)</w:t>
      </w:r>
    </w:p>
    <w:p w:rsidR="001E3F48" w:rsidRPr="00B954DB" w:rsidRDefault="001E3F48" w:rsidP="00FA5204">
      <w:pPr>
        <w:pStyle w:val="Paragraphedeliste"/>
        <w:ind w:left="0"/>
        <w:jc w:val="both"/>
        <w:rPr>
          <w:sz w:val="24"/>
          <w:szCs w:val="24"/>
        </w:rPr>
      </w:pPr>
    </w:p>
    <w:p w:rsidR="001E3F48" w:rsidRPr="00F37FD6" w:rsidRDefault="001E3F48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F37FD6">
        <w:rPr>
          <w:sz w:val="24"/>
          <w:szCs w:val="24"/>
        </w:rPr>
        <w:t>École et formation entre savoirs et compétences (3 ECTS)</w:t>
      </w:r>
    </w:p>
    <w:p w:rsidR="001E3F48" w:rsidRPr="00F37FD6" w:rsidRDefault="001E3F48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F37FD6">
        <w:rPr>
          <w:sz w:val="24"/>
          <w:szCs w:val="24"/>
        </w:rPr>
        <w:t>École, pratiques culturelles (3 ECTS)</w:t>
      </w:r>
    </w:p>
    <w:p w:rsidR="00CD6183" w:rsidRDefault="00CD6183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F37FD6">
        <w:rPr>
          <w:sz w:val="24"/>
          <w:szCs w:val="24"/>
        </w:rPr>
        <w:t>École et éducation : discipline scolaire (3 ECTS)</w:t>
      </w:r>
    </w:p>
    <w:p w:rsidR="001E3F48" w:rsidRPr="00F37FD6" w:rsidRDefault="00F37FD6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F37FD6">
        <w:rPr>
          <w:sz w:val="24"/>
          <w:szCs w:val="24"/>
        </w:rPr>
        <w:t>H</w:t>
      </w:r>
      <w:r w:rsidR="001E3F48" w:rsidRPr="00F37FD6">
        <w:rPr>
          <w:sz w:val="24"/>
          <w:szCs w:val="24"/>
        </w:rPr>
        <w:t>andicap</w:t>
      </w:r>
      <w:r w:rsidRPr="00F37FD6">
        <w:rPr>
          <w:sz w:val="24"/>
          <w:szCs w:val="24"/>
        </w:rPr>
        <w:t xml:space="preserve"> et politiques éducatives</w:t>
      </w:r>
      <w:r w:rsidR="001E3F48" w:rsidRPr="00F37FD6">
        <w:rPr>
          <w:sz w:val="24"/>
          <w:szCs w:val="24"/>
        </w:rPr>
        <w:t xml:space="preserve"> : </w:t>
      </w:r>
      <w:r w:rsidRPr="00F37FD6">
        <w:rPr>
          <w:sz w:val="24"/>
          <w:szCs w:val="24"/>
        </w:rPr>
        <w:t xml:space="preserve">d’hier à aujourd’hui </w:t>
      </w:r>
      <w:r w:rsidR="001E3F48" w:rsidRPr="00F37FD6">
        <w:rPr>
          <w:sz w:val="24"/>
          <w:szCs w:val="24"/>
        </w:rPr>
        <w:t>(3 ECTS)</w:t>
      </w:r>
    </w:p>
    <w:p w:rsidR="001E3F48" w:rsidRPr="00CD6183" w:rsidRDefault="001E3F48" w:rsidP="00FA5204">
      <w:pPr>
        <w:pStyle w:val="Paragraphedeliste"/>
        <w:ind w:left="927"/>
        <w:jc w:val="both"/>
        <w:rPr>
          <w:b/>
          <w:sz w:val="24"/>
          <w:szCs w:val="24"/>
        </w:rPr>
      </w:pPr>
    </w:p>
    <w:p w:rsidR="00D20BE0" w:rsidRDefault="00D20BE0" w:rsidP="00FA5204">
      <w:pPr>
        <w:pStyle w:val="Paragraphedeliste"/>
        <w:jc w:val="both"/>
        <w:rPr>
          <w:b/>
          <w:sz w:val="24"/>
          <w:szCs w:val="24"/>
        </w:rPr>
      </w:pPr>
    </w:p>
    <w:p w:rsidR="001E3F48" w:rsidRPr="00F549F4" w:rsidRDefault="001E3F48" w:rsidP="00FA5204">
      <w:pPr>
        <w:pStyle w:val="Paragraphedeliste"/>
        <w:ind w:left="360"/>
        <w:jc w:val="both"/>
        <w:rPr>
          <w:b/>
          <w:color w:val="0070C0"/>
          <w:sz w:val="32"/>
          <w:szCs w:val="32"/>
          <w:u w:val="single"/>
        </w:rPr>
      </w:pPr>
      <w:r w:rsidRPr="00F549F4">
        <w:rPr>
          <w:b/>
          <w:color w:val="0070C0"/>
          <w:sz w:val="32"/>
          <w:szCs w:val="32"/>
          <w:u w:val="single"/>
        </w:rPr>
        <w:t>L3</w:t>
      </w:r>
    </w:p>
    <w:p w:rsidR="001E3F48" w:rsidRPr="00F549F4" w:rsidRDefault="001E3F48" w:rsidP="00FA5204">
      <w:pPr>
        <w:pStyle w:val="Paragraphedeliste"/>
        <w:ind w:left="360"/>
        <w:jc w:val="both"/>
        <w:rPr>
          <w:b/>
          <w:color w:val="0070C0"/>
          <w:sz w:val="32"/>
          <w:szCs w:val="32"/>
          <w:u w:val="single"/>
        </w:rPr>
      </w:pPr>
    </w:p>
    <w:p w:rsidR="001E3F48" w:rsidRPr="00F549F4" w:rsidRDefault="001E3F48" w:rsidP="00FA5204">
      <w:pPr>
        <w:pStyle w:val="Paragraphedeliste"/>
        <w:ind w:left="360"/>
        <w:jc w:val="both"/>
        <w:rPr>
          <w:b/>
          <w:color w:val="0070C0"/>
          <w:sz w:val="32"/>
          <w:szCs w:val="32"/>
          <w:u w:val="single"/>
        </w:rPr>
      </w:pPr>
      <w:r w:rsidRPr="00F549F4">
        <w:rPr>
          <w:b/>
          <w:color w:val="0070C0"/>
          <w:sz w:val="32"/>
          <w:szCs w:val="32"/>
          <w:u w:val="single"/>
        </w:rPr>
        <w:t xml:space="preserve">Semestre 5 </w:t>
      </w:r>
    </w:p>
    <w:p w:rsidR="001E3F48" w:rsidRPr="00B954DB" w:rsidRDefault="001E3F48" w:rsidP="00FA5204">
      <w:pPr>
        <w:pStyle w:val="Paragraphedeliste"/>
        <w:ind w:left="360"/>
        <w:jc w:val="both"/>
        <w:rPr>
          <w:sz w:val="24"/>
          <w:szCs w:val="24"/>
        </w:rPr>
      </w:pPr>
      <w:r w:rsidRPr="00B954DB">
        <w:rPr>
          <w:sz w:val="24"/>
          <w:szCs w:val="24"/>
        </w:rPr>
        <w:t>2 EC à choisir (6 ECTS) dans l’UE 14- Approfondissement des champs de pratiques (1)</w:t>
      </w:r>
    </w:p>
    <w:p w:rsidR="001E3F48" w:rsidRPr="00B954DB" w:rsidRDefault="001E3F48" w:rsidP="00FA5204">
      <w:pPr>
        <w:pStyle w:val="Paragraphedeliste"/>
        <w:ind w:left="360"/>
        <w:jc w:val="both"/>
        <w:rPr>
          <w:sz w:val="24"/>
          <w:szCs w:val="24"/>
        </w:rPr>
      </w:pPr>
    </w:p>
    <w:p w:rsidR="001E3F48" w:rsidRPr="00B476B3" w:rsidRDefault="00784BFF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476B3">
        <w:rPr>
          <w:sz w:val="24"/>
          <w:szCs w:val="24"/>
        </w:rPr>
        <w:t>Enseigner les m</w:t>
      </w:r>
      <w:r w:rsidR="00F360D6" w:rsidRPr="00B476B3">
        <w:rPr>
          <w:sz w:val="24"/>
          <w:szCs w:val="24"/>
        </w:rPr>
        <w:t>athématiques à l’école 2</w:t>
      </w:r>
      <w:r w:rsidR="001E3F48" w:rsidRPr="00B476B3">
        <w:rPr>
          <w:sz w:val="24"/>
          <w:szCs w:val="24"/>
        </w:rPr>
        <w:t xml:space="preserve"> : </w:t>
      </w:r>
      <w:r w:rsidRPr="00B476B3">
        <w:rPr>
          <w:sz w:val="24"/>
          <w:szCs w:val="24"/>
        </w:rPr>
        <w:t xml:space="preserve">enjeux et finalités </w:t>
      </w:r>
      <w:r w:rsidR="001E3F48" w:rsidRPr="00B476B3">
        <w:rPr>
          <w:sz w:val="24"/>
          <w:szCs w:val="24"/>
        </w:rPr>
        <w:t>(3 ECTS)</w:t>
      </w:r>
    </w:p>
    <w:p w:rsidR="001E3F48" w:rsidRPr="00B476B3" w:rsidRDefault="001E3F48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476B3">
        <w:rPr>
          <w:sz w:val="24"/>
          <w:szCs w:val="24"/>
        </w:rPr>
        <w:t>Apprentissages, enseignements, transmission (3 ECTS)</w:t>
      </w:r>
    </w:p>
    <w:p w:rsidR="00F72637" w:rsidRPr="00B476B3" w:rsidRDefault="00F72637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476B3">
        <w:rPr>
          <w:sz w:val="24"/>
          <w:szCs w:val="24"/>
        </w:rPr>
        <w:t>Scolarisation des élèves non francophones dans le système éducatif français</w:t>
      </w:r>
    </w:p>
    <w:p w:rsidR="00F72637" w:rsidRPr="00B476B3" w:rsidRDefault="00F72637" w:rsidP="00FA5204">
      <w:pPr>
        <w:pStyle w:val="Paragraphedeliste"/>
        <w:ind w:left="927"/>
        <w:jc w:val="both"/>
        <w:rPr>
          <w:sz w:val="24"/>
          <w:szCs w:val="24"/>
        </w:rPr>
      </w:pPr>
      <w:r w:rsidRPr="00B476B3">
        <w:rPr>
          <w:sz w:val="24"/>
          <w:szCs w:val="24"/>
        </w:rPr>
        <w:t xml:space="preserve"> (3 ECTS)</w:t>
      </w:r>
    </w:p>
    <w:p w:rsidR="000E2FD7" w:rsidRPr="00B476B3" w:rsidRDefault="000E2FD7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476B3">
        <w:rPr>
          <w:sz w:val="24"/>
          <w:szCs w:val="24"/>
        </w:rPr>
        <w:t>Histoire de l’éducation et de la rééducation des filles (3 ECTS)</w:t>
      </w:r>
    </w:p>
    <w:p w:rsidR="000E2FD7" w:rsidRPr="00B476B3" w:rsidRDefault="000E2FD7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476B3">
        <w:rPr>
          <w:sz w:val="24"/>
          <w:szCs w:val="24"/>
        </w:rPr>
        <w:t>Approches institutionnelles : institutions, groupes et collectifs (3 ECTS)</w:t>
      </w:r>
    </w:p>
    <w:p w:rsidR="001E3F48" w:rsidRPr="00B476B3" w:rsidRDefault="001E3F48" w:rsidP="00FA5204">
      <w:pPr>
        <w:jc w:val="both"/>
        <w:rPr>
          <w:sz w:val="24"/>
          <w:szCs w:val="24"/>
        </w:rPr>
      </w:pPr>
    </w:p>
    <w:p w:rsidR="001E3F48" w:rsidRPr="00F549F4" w:rsidRDefault="001E3F48" w:rsidP="00FA5204">
      <w:pPr>
        <w:spacing w:after="0"/>
        <w:jc w:val="both"/>
        <w:rPr>
          <w:b/>
          <w:color w:val="0070C0"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</w:t>
      </w:r>
      <w:r w:rsidRPr="00133F4E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Pr="00133F4E">
        <w:rPr>
          <w:b/>
          <w:sz w:val="32"/>
          <w:szCs w:val="32"/>
        </w:rPr>
        <w:t xml:space="preserve"> </w:t>
      </w:r>
      <w:r w:rsidRPr="00F549F4">
        <w:rPr>
          <w:b/>
          <w:color w:val="0070C0"/>
          <w:sz w:val="32"/>
          <w:szCs w:val="32"/>
          <w:u w:val="single"/>
        </w:rPr>
        <w:t>Semestre 6</w:t>
      </w:r>
    </w:p>
    <w:p w:rsidR="001E3F48" w:rsidRPr="00B954DB" w:rsidRDefault="001E3F48" w:rsidP="00FA5204">
      <w:pPr>
        <w:jc w:val="both"/>
        <w:rPr>
          <w:sz w:val="24"/>
          <w:szCs w:val="24"/>
        </w:rPr>
      </w:pPr>
      <w:r w:rsidRPr="00B954DB">
        <w:rPr>
          <w:sz w:val="32"/>
          <w:szCs w:val="32"/>
        </w:rPr>
        <w:t xml:space="preserve">       </w:t>
      </w:r>
      <w:r w:rsidRPr="00B954DB">
        <w:rPr>
          <w:sz w:val="24"/>
          <w:szCs w:val="24"/>
        </w:rPr>
        <w:t>2 EC à choisir (6 ECTS) dans l’UE 17-Approfondissement des champs de pratiques (2)</w:t>
      </w:r>
    </w:p>
    <w:p w:rsidR="000E2FD7" w:rsidRPr="00B476B3" w:rsidRDefault="001E3F48" w:rsidP="00FA5204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476B3">
        <w:rPr>
          <w:sz w:val="24"/>
          <w:szCs w:val="24"/>
        </w:rPr>
        <w:t>Les « difficultés des élèves : études de situations d’enseignement et d’apprentissage (3 ECTS)</w:t>
      </w:r>
    </w:p>
    <w:p w:rsidR="00B476B3" w:rsidRPr="00B476B3" w:rsidRDefault="00B476B3" w:rsidP="00FA5204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476B3">
        <w:rPr>
          <w:sz w:val="24"/>
          <w:szCs w:val="24"/>
        </w:rPr>
        <w:t>Métiers de l’éducation : pratiques et pédagogies scolaires (3 ECTS)</w:t>
      </w:r>
    </w:p>
    <w:p w:rsidR="00B476B3" w:rsidRPr="00B476B3" w:rsidRDefault="00B476B3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476B3">
        <w:rPr>
          <w:sz w:val="24"/>
          <w:szCs w:val="24"/>
        </w:rPr>
        <w:t>Politiques éducatives et inégalités (3 ECTS)</w:t>
      </w:r>
    </w:p>
    <w:p w:rsidR="00B476B3" w:rsidRPr="00B476B3" w:rsidRDefault="00B476B3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476B3">
        <w:rPr>
          <w:sz w:val="24"/>
          <w:szCs w:val="24"/>
        </w:rPr>
        <w:t>L’illettrisme en question (3 ECTS)</w:t>
      </w:r>
    </w:p>
    <w:p w:rsidR="00B476B3" w:rsidRPr="00B476B3" w:rsidRDefault="00B476B3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476B3">
        <w:rPr>
          <w:sz w:val="24"/>
          <w:szCs w:val="24"/>
        </w:rPr>
        <w:t>Les pédagogies de l’émancipation</w:t>
      </w:r>
    </w:p>
    <w:p w:rsidR="000E2FD7" w:rsidRPr="00B476B3" w:rsidRDefault="000E2FD7" w:rsidP="00FA5204">
      <w:pPr>
        <w:ind w:left="567"/>
        <w:jc w:val="both"/>
        <w:rPr>
          <w:b/>
          <w:sz w:val="24"/>
          <w:szCs w:val="24"/>
        </w:rPr>
      </w:pPr>
    </w:p>
    <w:p w:rsidR="000E2FD7" w:rsidRDefault="000E2FD7" w:rsidP="00FA5204">
      <w:pPr>
        <w:pStyle w:val="Paragraphedeliste"/>
        <w:ind w:left="927"/>
        <w:jc w:val="both"/>
        <w:rPr>
          <w:b/>
          <w:sz w:val="24"/>
          <w:szCs w:val="24"/>
        </w:rPr>
      </w:pPr>
    </w:p>
    <w:p w:rsidR="000E2FD7" w:rsidRDefault="000E2FD7" w:rsidP="00FA5204">
      <w:pPr>
        <w:pStyle w:val="Paragraphedeliste"/>
        <w:ind w:left="927"/>
        <w:jc w:val="both"/>
        <w:rPr>
          <w:b/>
          <w:sz w:val="24"/>
          <w:szCs w:val="24"/>
        </w:rPr>
      </w:pPr>
    </w:p>
    <w:p w:rsidR="000E2FD7" w:rsidRDefault="000E2FD7" w:rsidP="00FA5204">
      <w:pPr>
        <w:pStyle w:val="Paragraphedeliste"/>
        <w:ind w:left="927"/>
        <w:jc w:val="both"/>
        <w:rPr>
          <w:b/>
          <w:sz w:val="24"/>
          <w:szCs w:val="24"/>
        </w:rPr>
      </w:pPr>
    </w:p>
    <w:p w:rsidR="000E2FD7" w:rsidRPr="00133F4E" w:rsidRDefault="000E2FD7" w:rsidP="00FA5204">
      <w:pPr>
        <w:pStyle w:val="Paragraphedeliste"/>
        <w:ind w:left="927"/>
        <w:jc w:val="both"/>
        <w:rPr>
          <w:b/>
          <w:sz w:val="24"/>
          <w:szCs w:val="24"/>
        </w:rPr>
      </w:pPr>
    </w:p>
    <w:p w:rsidR="001E3F48" w:rsidRPr="00EF2B52" w:rsidRDefault="001E3F48" w:rsidP="00FA5204">
      <w:pPr>
        <w:jc w:val="both"/>
        <w:rPr>
          <w:b/>
          <w:sz w:val="32"/>
          <w:szCs w:val="32"/>
          <w:highlight w:val="yellow"/>
        </w:rPr>
      </w:pPr>
    </w:p>
    <w:p w:rsidR="001E3F48" w:rsidRDefault="001E3F48" w:rsidP="00FA5204">
      <w:pPr>
        <w:jc w:val="both"/>
        <w:rPr>
          <w:b/>
          <w:sz w:val="24"/>
          <w:szCs w:val="24"/>
          <w:highlight w:val="yellow"/>
        </w:rPr>
      </w:pPr>
    </w:p>
    <w:p w:rsidR="001E3F48" w:rsidRPr="00EF2B52" w:rsidRDefault="001E3F48" w:rsidP="00FA5204">
      <w:pPr>
        <w:jc w:val="both"/>
        <w:rPr>
          <w:b/>
          <w:sz w:val="24"/>
          <w:szCs w:val="24"/>
          <w:highlight w:val="yellow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E2FD7" w:rsidRDefault="000E2FD7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E2FD7" w:rsidRDefault="000E2FD7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A5204" w:rsidRDefault="00FA5204" w:rsidP="00FA5204">
      <w:pPr>
        <w:spacing w:after="0"/>
        <w:jc w:val="both"/>
        <w:rPr>
          <w:b/>
          <w:color w:val="0070C0"/>
          <w:sz w:val="36"/>
          <w:szCs w:val="36"/>
        </w:rPr>
      </w:pPr>
    </w:p>
    <w:p w:rsidR="001E3F48" w:rsidRPr="00F549F4" w:rsidRDefault="00FA5204" w:rsidP="00FA5204">
      <w:pPr>
        <w:spacing w:after="0"/>
        <w:jc w:val="both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La </w:t>
      </w:r>
      <w:r w:rsidR="001E3F48">
        <w:rPr>
          <w:b/>
          <w:color w:val="0070C0"/>
          <w:sz w:val="36"/>
          <w:szCs w:val="36"/>
        </w:rPr>
        <w:t>mineure «Sciences de l’éducation</w:t>
      </w:r>
      <w:r w:rsidR="001E3F48" w:rsidRPr="00F549F4">
        <w:rPr>
          <w:b/>
          <w:color w:val="0070C0"/>
          <w:sz w:val="36"/>
          <w:szCs w:val="36"/>
        </w:rPr>
        <w:t>» 2016-2017</w:t>
      </w:r>
    </w:p>
    <w:p w:rsidR="00F360D6" w:rsidRDefault="001E3F48" w:rsidP="00FA5204">
      <w:pPr>
        <w:jc w:val="both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         </w:t>
      </w:r>
    </w:p>
    <w:p w:rsidR="00B954DB" w:rsidRDefault="00B954DB" w:rsidP="00FA5204">
      <w:pPr>
        <w:jc w:val="both"/>
        <w:rPr>
          <w:b/>
          <w:sz w:val="36"/>
          <w:szCs w:val="36"/>
        </w:rPr>
      </w:pPr>
    </w:p>
    <w:p w:rsidR="001E3F48" w:rsidRPr="00F549F4" w:rsidRDefault="001E3F48" w:rsidP="00FA5204">
      <w:pPr>
        <w:jc w:val="both"/>
        <w:rPr>
          <w:b/>
          <w:color w:val="0070C0"/>
          <w:sz w:val="32"/>
          <w:szCs w:val="32"/>
          <w:u w:val="single"/>
        </w:rPr>
      </w:pPr>
      <w:r w:rsidRPr="00F549F4">
        <w:rPr>
          <w:b/>
          <w:color w:val="0070C0"/>
          <w:sz w:val="32"/>
          <w:szCs w:val="32"/>
          <w:u w:val="single"/>
        </w:rPr>
        <w:t>L2</w:t>
      </w:r>
    </w:p>
    <w:p w:rsidR="001E3F48" w:rsidRDefault="001E3F48" w:rsidP="00FA5204">
      <w:pPr>
        <w:spacing w:after="0"/>
        <w:jc w:val="both"/>
        <w:rPr>
          <w:b/>
          <w:color w:val="0070C0"/>
          <w:sz w:val="32"/>
          <w:szCs w:val="32"/>
          <w:u w:val="single"/>
        </w:rPr>
      </w:pPr>
      <w:r w:rsidRPr="00F549F4">
        <w:rPr>
          <w:b/>
          <w:color w:val="0070C0"/>
          <w:sz w:val="32"/>
          <w:szCs w:val="32"/>
          <w:u w:val="single"/>
        </w:rPr>
        <w:t>Semestre 3</w:t>
      </w:r>
    </w:p>
    <w:p w:rsidR="00F360D6" w:rsidRPr="00F549F4" w:rsidRDefault="00F360D6" w:rsidP="00FA5204">
      <w:pPr>
        <w:spacing w:after="0"/>
        <w:jc w:val="both"/>
        <w:rPr>
          <w:b/>
          <w:color w:val="0070C0"/>
          <w:sz w:val="32"/>
          <w:szCs w:val="32"/>
          <w:u w:val="single"/>
        </w:rPr>
      </w:pPr>
    </w:p>
    <w:p w:rsidR="001E3F48" w:rsidRPr="00B954DB" w:rsidRDefault="001E3F48" w:rsidP="00FA5204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B954DB">
        <w:rPr>
          <w:sz w:val="24"/>
          <w:szCs w:val="24"/>
        </w:rPr>
        <w:t>EC à choisir (6 ECTS) dans l’UE 8- Découverte des champs de pratiques (1)</w:t>
      </w:r>
    </w:p>
    <w:p w:rsidR="001E3F48" w:rsidRPr="00B954DB" w:rsidRDefault="001E3F48" w:rsidP="00FA5204">
      <w:pPr>
        <w:pStyle w:val="Paragraphedeliste"/>
        <w:jc w:val="both"/>
        <w:rPr>
          <w:sz w:val="24"/>
          <w:szCs w:val="24"/>
        </w:rPr>
      </w:pPr>
    </w:p>
    <w:p w:rsidR="001E3F48" w:rsidRPr="00B476B3" w:rsidRDefault="00784BFF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476B3">
        <w:rPr>
          <w:sz w:val="24"/>
          <w:szCs w:val="24"/>
        </w:rPr>
        <w:t>Enseigner les m</w:t>
      </w:r>
      <w:r w:rsidR="001E3F48" w:rsidRPr="00B476B3">
        <w:rPr>
          <w:sz w:val="24"/>
          <w:szCs w:val="24"/>
        </w:rPr>
        <w:t xml:space="preserve">athématiques à l’école 1 : </w:t>
      </w:r>
      <w:r w:rsidRPr="00B476B3">
        <w:rPr>
          <w:sz w:val="24"/>
          <w:szCs w:val="24"/>
        </w:rPr>
        <w:t xml:space="preserve">enjeux et finalités </w:t>
      </w:r>
      <w:r w:rsidR="001E3F48" w:rsidRPr="00B476B3">
        <w:rPr>
          <w:sz w:val="24"/>
          <w:szCs w:val="24"/>
        </w:rPr>
        <w:t>(3 ECTS)</w:t>
      </w:r>
    </w:p>
    <w:p w:rsidR="001E3F48" w:rsidRPr="00B476B3" w:rsidRDefault="001E3F48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476B3">
        <w:rPr>
          <w:sz w:val="24"/>
          <w:szCs w:val="24"/>
        </w:rPr>
        <w:t>Enseigner l’éducation civique et l’histoire à l’école : enjeux et finalités 2 (3 ECTS)</w:t>
      </w:r>
    </w:p>
    <w:p w:rsidR="001E3F48" w:rsidRPr="00B476B3" w:rsidRDefault="00F360D6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476B3">
        <w:rPr>
          <w:sz w:val="24"/>
          <w:szCs w:val="24"/>
        </w:rPr>
        <w:t>L’enfant</w:t>
      </w:r>
      <w:r w:rsidR="001E3F48" w:rsidRPr="00B476B3">
        <w:rPr>
          <w:sz w:val="24"/>
          <w:szCs w:val="24"/>
        </w:rPr>
        <w:t>, le savoir et la connaissance (3 ECTS)</w:t>
      </w:r>
    </w:p>
    <w:p w:rsidR="004506F7" w:rsidRPr="00B476B3" w:rsidRDefault="004506F7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476B3">
        <w:rPr>
          <w:sz w:val="24"/>
          <w:szCs w:val="24"/>
        </w:rPr>
        <w:t>Enfants, adolescents et écran</w:t>
      </w:r>
      <w:r w:rsidR="00F360D6" w:rsidRPr="00B476B3">
        <w:rPr>
          <w:sz w:val="24"/>
          <w:szCs w:val="24"/>
        </w:rPr>
        <w:t xml:space="preserve"> (3 ECTS)</w:t>
      </w:r>
    </w:p>
    <w:p w:rsidR="00B476B3" w:rsidRPr="00B476B3" w:rsidRDefault="00B476B3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476B3">
        <w:rPr>
          <w:sz w:val="24"/>
          <w:szCs w:val="24"/>
        </w:rPr>
        <w:t>L’école maternelle et ses spécificités (3 ECTS)</w:t>
      </w:r>
    </w:p>
    <w:p w:rsidR="00B476B3" w:rsidRPr="00B476B3" w:rsidRDefault="00B476B3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476B3">
        <w:rPr>
          <w:sz w:val="24"/>
          <w:szCs w:val="24"/>
        </w:rPr>
        <w:t>L’éducation prioritaire en France, une éducation inclusive ?  (3 ECTS)</w:t>
      </w:r>
    </w:p>
    <w:p w:rsidR="001E3F48" w:rsidRPr="00B954DB" w:rsidRDefault="001E3F48" w:rsidP="00FA5204">
      <w:pPr>
        <w:pStyle w:val="Paragraphedeliste"/>
        <w:jc w:val="both"/>
        <w:rPr>
          <w:sz w:val="24"/>
          <w:szCs w:val="24"/>
        </w:rPr>
      </w:pPr>
    </w:p>
    <w:p w:rsidR="001E3F48" w:rsidRDefault="001E3F48" w:rsidP="00FA5204">
      <w:pPr>
        <w:pStyle w:val="Paragraphedeliste"/>
        <w:jc w:val="both"/>
        <w:rPr>
          <w:b/>
          <w:sz w:val="24"/>
          <w:szCs w:val="24"/>
        </w:rPr>
      </w:pPr>
    </w:p>
    <w:p w:rsidR="001E3F48" w:rsidRDefault="001E3F48" w:rsidP="00FA5204">
      <w:pPr>
        <w:pStyle w:val="Paragraphedeliste"/>
        <w:jc w:val="both"/>
        <w:rPr>
          <w:b/>
          <w:sz w:val="24"/>
          <w:szCs w:val="24"/>
        </w:rPr>
      </w:pPr>
    </w:p>
    <w:p w:rsidR="00F360D6" w:rsidRDefault="00F360D6" w:rsidP="00FA5204">
      <w:pPr>
        <w:pStyle w:val="Paragraphedeliste"/>
        <w:jc w:val="both"/>
        <w:rPr>
          <w:b/>
          <w:sz w:val="24"/>
          <w:szCs w:val="24"/>
        </w:rPr>
      </w:pPr>
    </w:p>
    <w:p w:rsidR="00F360D6" w:rsidRDefault="00F360D6" w:rsidP="00FA5204">
      <w:pPr>
        <w:pStyle w:val="Paragraphedeliste"/>
        <w:jc w:val="both"/>
        <w:rPr>
          <w:b/>
          <w:sz w:val="24"/>
          <w:szCs w:val="24"/>
        </w:rPr>
      </w:pPr>
    </w:p>
    <w:p w:rsidR="00F360D6" w:rsidRDefault="00F360D6" w:rsidP="00FA5204">
      <w:pPr>
        <w:pStyle w:val="Paragraphedeliste"/>
        <w:jc w:val="both"/>
        <w:rPr>
          <w:b/>
          <w:sz w:val="24"/>
          <w:szCs w:val="24"/>
        </w:rPr>
      </w:pPr>
    </w:p>
    <w:p w:rsidR="001E3F48" w:rsidRDefault="001E3F48" w:rsidP="00FA5204">
      <w:pPr>
        <w:pStyle w:val="Paragraphedeliste"/>
        <w:ind w:left="0"/>
        <w:jc w:val="both"/>
        <w:rPr>
          <w:b/>
          <w:color w:val="0070C0"/>
          <w:sz w:val="32"/>
          <w:szCs w:val="32"/>
          <w:u w:val="single"/>
        </w:rPr>
      </w:pPr>
      <w:r w:rsidRPr="00F549F4">
        <w:rPr>
          <w:b/>
          <w:color w:val="0070C0"/>
          <w:sz w:val="32"/>
          <w:szCs w:val="32"/>
          <w:u w:val="single"/>
        </w:rPr>
        <w:t>Semestre 4</w:t>
      </w:r>
    </w:p>
    <w:p w:rsidR="00F360D6" w:rsidRPr="00F549F4" w:rsidRDefault="00F360D6" w:rsidP="00FA5204">
      <w:pPr>
        <w:pStyle w:val="Paragraphedeliste"/>
        <w:ind w:left="0"/>
        <w:jc w:val="both"/>
        <w:rPr>
          <w:b/>
          <w:color w:val="0070C0"/>
          <w:sz w:val="32"/>
          <w:szCs w:val="32"/>
          <w:u w:val="single"/>
        </w:rPr>
      </w:pPr>
    </w:p>
    <w:p w:rsidR="001E3F48" w:rsidRPr="00B954DB" w:rsidRDefault="001E3F48" w:rsidP="00FA5204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B954DB">
        <w:rPr>
          <w:sz w:val="24"/>
          <w:szCs w:val="24"/>
        </w:rPr>
        <w:t>EC à choisir (6 ECTS) dans l’UE 11- Découverte des champs de pratiques (2)</w:t>
      </w:r>
    </w:p>
    <w:p w:rsidR="004506F7" w:rsidRPr="00B954DB" w:rsidRDefault="004506F7" w:rsidP="00FA5204">
      <w:pPr>
        <w:pStyle w:val="Paragraphedeliste"/>
        <w:jc w:val="both"/>
        <w:rPr>
          <w:sz w:val="24"/>
          <w:szCs w:val="24"/>
        </w:rPr>
      </w:pPr>
    </w:p>
    <w:p w:rsidR="004506F7" w:rsidRPr="00DE750D" w:rsidRDefault="004506F7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École et formation entre savoirs et compétences (3 ECTS)</w:t>
      </w:r>
    </w:p>
    <w:p w:rsidR="001E3F48" w:rsidRPr="00DE750D" w:rsidRDefault="001E3F48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École, pratiques culturelles (3 ECTS)</w:t>
      </w:r>
    </w:p>
    <w:p w:rsidR="00CD6183" w:rsidRPr="00DE750D" w:rsidRDefault="00CD6183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École et éducation : discipline scolaire</w:t>
      </w:r>
      <w:r w:rsidR="00B476B3" w:rsidRPr="00DE750D">
        <w:rPr>
          <w:sz w:val="24"/>
          <w:szCs w:val="24"/>
        </w:rPr>
        <w:t xml:space="preserve"> (3 ECTS)</w:t>
      </w:r>
    </w:p>
    <w:p w:rsidR="001E3F48" w:rsidRPr="00DE750D" w:rsidRDefault="00B476B3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H</w:t>
      </w:r>
      <w:r w:rsidR="001E3F48" w:rsidRPr="00DE750D">
        <w:rPr>
          <w:sz w:val="24"/>
          <w:szCs w:val="24"/>
        </w:rPr>
        <w:t>andicap </w:t>
      </w:r>
      <w:r w:rsidRPr="00DE750D">
        <w:rPr>
          <w:sz w:val="24"/>
          <w:szCs w:val="24"/>
        </w:rPr>
        <w:t xml:space="preserve">et politiques éducatives </w:t>
      </w:r>
      <w:r w:rsidR="001E3F48" w:rsidRPr="00DE750D">
        <w:rPr>
          <w:sz w:val="24"/>
          <w:szCs w:val="24"/>
        </w:rPr>
        <w:t xml:space="preserve">: </w:t>
      </w:r>
      <w:r w:rsidRPr="00DE750D">
        <w:rPr>
          <w:sz w:val="24"/>
          <w:szCs w:val="24"/>
        </w:rPr>
        <w:t xml:space="preserve">d’hier à aujourd’hui </w:t>
      </w:r>
      <w:r w:rsidR="001E3F48" w:rsidRPr="00DE750D">
        <w:rPr>
          <w:sz w:val="24"/>
          <w:szCs w:val="24"/>
        </w:rPr>
        <w:t>(3 ECTS)</w:t>
      </w:r>
    </w:p>
    <w:p w:rsidR="001E3F48" w:rsidRPr="00DE750D" w:rsidRDefault="004506F7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Histoire de l’éducation des enfants placés (XIXe-XXIe siècle</w:t>
      </w:r>
      <w:r w:rsidR="00DE750D" w:rsidRPr="00DE750D">
        <w:rPr>
          <w:sz w:val="24"/>
          <w:szCs w:val="24"/>
        </w:rPr>
        <w:t>s</w:t>
      </w:r>
      <w:r w:rsidRPr="00DE750D">
        <w:rPr>
          <w:sz w:val="24"/>
          <w:szCs w:val="24"/>
        </w:rPr>
        <w:t>) (3 ECTS)</w:t>
      </w:r>
    </w:p>
    <w:p w:rsidR="004506F7" w:rsidRPr="00DE750D" w:rsidRDefault="004506F7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Éducation populaire</w:t>
      </w:r>
      <w:r w:rsidR="00DE750D" w:rsidRPr="00DE750D">
        <w:rPr>
          <w:sz w:val="24"/>
          <w:szCs w:val="24"/>
        </w:rPr>
        <w:t xml:space="preserve"> et</w:t>
      </w:r>
      <w:r w:rsidRPr="00DE750D">
        <w:rPr>
          <w:sz w:val="24"/>
          <w:szCs w:val="24"/>
        </w:rPr>
        <w:t xml:space="preserve"> politique (3 ECTS)</w:t>
      </w:r>
    </w:p>
    <w:p w:rsidR="001E3F48" w:rsidRDefault="001E3F48" w:rsidP="00FA5204">
      <w:pPr>
        <w:pStyle w:val="Paragraphedeliste"/>
        <w:jc w:val="both"/>
        <w:rPr>
          <w:b/>
          <w:sz w:val="24"/>
          <w:szCs w:val="24"/>
        </w:rPr>
      </w:pPr>
    </w:p>
    <w:p w:rsidR="00F360D6" w:rsidRDefault="00F360D6" w:rsidP="00FA5204">
      <w:pPr>
        <w:pStyle w:val="Paragraphedeliste"/>
        <w:jc w:val="both"/>
        <w:rPr>
          <w:b/>
          <w:sz w:val="24"/>
          <w:szCs w:val="24"/>
        </w:rPr>
      </w:pPr>
    </w:p>
    <w:p w:rsidR="00F360D6" w:rsidRDefault="00F360D6" w:rsidP="00FA5204">
      <w:pPr>
        <w:pStyle w:val="Paragraphedeliste"/>
        <w:jc w:val="both"/>
        <w:rPr>
          <w:b/>
          <w:sz w:val="24"/>
          <w:szCs w:val="24"/>
        </w:rPr>
      </w:pPr>
    </w:p>
    <w:p w:rsidR="00F360D6" w:rsidRDefault="00F360D6" w:rsidP="00FA5204">
      <w:pPr>
        <w:pStyle w:val="Paragraphedeliste"/>
        <w:jc w:val="both"/>
        <w:rPr>
          <w:b/>
          <w:sz w:val="24"/>
          <w:szCs w:val="24"/>
        </w:rPr>
      </w:pPr>
    </w:p>
    <w:p w:rsidR="00F360D6" w:rsidRDefault="00F360D6" w:rsidP="00FA5204">
      <w:pPr>
        <w:jc w:val="both"/>
        <w:rPr>
          <w:b/>
          <w:sz w:val="24"/>
          <w:szCs w:val="24"/>
        </w:rPr>
      </w:pPr>
    </w:p>
    <w:p w:rsidR="00CD6183" w:rsidRDefault="00CD6183" w:rsidP="00FA5204">
      <w:pPr>
        <w:jc w:val="both"/>
        <w:rPr>
          <w:b/>
          <w:sz w:val="24"/>
          <w:szCs w:val="24"/>
        </w:rPr>
      </w:pPr>
    </w:p>
    <w:p w:rsidR="00B954DB" w:rsidRPr="00F360D6" w:rsidRDefault="00B954DB" w:rsidP="00FA5204">
      <w:pPr>
        <w:jc w:val="both"/>
        <w:rPr>
          <w:b/>
          <w:sz w:val="24"/>
          <w:szCs w:val="24"/>
        </w:rPr>
      </w:pPr>
    </w:p>
    <w:p w:rsidR="001E3F48" w:rsidRPr="00F549F4" w:rsidRDefault="001E3F48" w:rsidP="00FA5204">
      <w:pPr>
        <w:pStyle w:val="Paragraphedeliste"/>
        <w:ind w:left="360"/>
        <w:jc w:val="both"/>
        <w:rPr>
          <w:b/>
          <w:color w:val="0070C0"/>
          <w:sz w:val="32"/>
          <w:szCs w:val="32"/>
          <w:u w:val="single"/>
        </w:rPr>
      </w:pPr>
      <w:r w:rsidRPr="00F549F4">
        <w:rPr>
          <w:b/>
          <w:color w:val="0070C0"/>
          <w:sz w:val="32"/>
          <w:szCs w:val="32"/>
          <w:u w:val="single"/>
        </w:rPr>
        <w:t>L3</w:t>
      </w:r>
    </w:p>
    <w:p w:rsidR="001E3F48" w:rsidRPr="00F549F4" w:rsidRDefault="001E3F48" w:rsidP="00FA5204">
      <w:pPr>
        <w:pStyle w:val="Paragraphedeliste"/>
        <w:ind w:left="360"/>
        <w:jc w:val="both"/>
        <w:rPr>
          <w:b/>
          <w:color w:val="0070C0"/>
          <w:sz w:val="32"/>
          <w:szCs w:val="32"/>
          <w:u w:val="single"/>
        </w:rPr>
      </w:pPr>
    </w:p>
    <w:p w:rsidR="001E3F48" w:rsidRDefault="001E3F48" w:rsidP="00FA5204">
      <w:pPr>
        <w:pStyle w:val="Paragraphedeliste"/>
        <w:ind w:left="360"/>
        <w:jc w:val="both"/>
        <w:rPr>
          <w:b/>
          <w:color w:val="0070C0"/>
          <w:sz w:val="32"/>
          <w:szCs w:val="32"/>
          <w:u w:val="single"/>
        </w:rPr>
      </w:pPr>
      <w:r w:rsidRPr="00F549F4">
        <w:rPr>
          <w:b/>
          <w:color w:val="0070C0"/>
          <w:sz w:val="32"/>
          <w:szCs w:val="32"/>
          <w:u w:val="single"/>
        </w:rPr>
        <w:t xml:space="preserve">Semestre 5 </w:t>
      </w:r>
    </w:p>
    <w:p w:rsidR="00F72637" w:rsidRPr="00F549F4" w:rsidRDefault="00F72637" w:rsidP="00FA5204">
      <w:pPr>
        <w:pStyle w:val="Paragraphedeliste"/>
        <w:ind w:left="360"/>
        <w:jc w:val="both"/>
        <w:rPr>
          <w:b/>
          <w:color w:val="0070C0"/>
          <w:sz w:val="32"/>
          <w:szCs w:val="32"/>
          <w:u w:val="single"/>
        </w:rPr>
      </w:pPr>
    </w:p>
    <w:p w:rsidR="001E3F48" w:rsidRPr="00B954DB" w:rsidRDefault="001E3F48" w:rsidP="00FA5204">
      <w:pPr>
        <w:pStyle w:val="Paragraphedeliste"/>
        <w:ind w:left="360"/>
        <w:jc w:val="both"/>
        <w:rPr>
          <w:sz w:val="24"/>
          <w:szCs w:val="24"/>
        </w:rPr>
      </w:pPr>
      <w:r w:rsidRPr="00B954DB">
        <w:rPr>
          <w:sz w:val="24"/>
          <w:szCs w:val="24"/>
        </w:rPr>
        <w:t>2 EC à choisir (6 ECTS) dans l’UE 14- Approfondissement des champs de pratiques (1)</w:t>
      </w:r>
    </w:p>
    <w:p w:rsidR="001E3F48" w:rsidRPr="00B954DB" w:rsidRDefault="001E3F48" w:rsidP="00FA5204">
      <w:pPr>
        <w:pStyle w:val="Paragraphedeliste"/>
        <w:ind w:left="360"/>
        <w:jc w:val="both"/>
        <w:rPr>
          <w:sz w:val="24"/>
          <w:szCs w:val="24"/>
        </w:rPr>
      </w:pPr>
    </w:p>
    <w:p w:rsidR="001E3F48" w:rsidRPr="00DE750D" w:rsidRDefault="008E5A91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Enseigner les m</w:t>
      </w:r>
      <w:r w:rsidR="00F360D6" w:rsidRPr="00DE750D">
        <w:rPr>
          <w:sz w:val="24"/>
          <w:szCs w:val="24"/>
        </w:rPr>
        <w:t>athématiques à l’école 2</w:t>
      </w:r>
      <w:r w:rsidR="001E3F48" w:rsidRPr="00DE750D">
        <w:rPr>
          <w:sz w:val="24"/>
          <w:szCs w:val="24"/>
        </w:rPr>
        <w:t xml:space="preserve"> : </w:t>
      </w:r>
      <w:r w:rsidRPr="00DE750D">
        <w:rPr>
          <w:sz w:val="24"/>
          <w:szCs w:val="24"/>
        </w:rPr>
        <w:t xml:space="preserve">enjeux et finalités </w:t>
      </w:r>
      <w:r w:rsidR="001E3F48" w:rsidRPr="00DE750D">
        <w:rPr>
          <w:sz w:val="24"/>
          <w:szCs w:val="24"/>
        </w:rPr>
        <w:t>(3 ECTS)</w:t>
      </w:r>
    </w:p>
    <w:p w:rsidR="001E3F48" w:rsidRPr="00DE750D" w:rsidRDefault="001E3F48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Apprentissages, enseignements, transmission (3 ECTS)</w:t>
      </w:r>
    </w:p>
    <w:p w:rsidR="00F360D6" w:rsidRPr="00DE750D" w:rsidRDefault="00F360D6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 xml:space="preserve">Scolarisation des élèves non francophones dans le système éducatif français </w:t>
      </w:r>
    </w:p>
    <w:p w:rsidR="00F360D6" w:rsidRPr="00DE750D" w:rsidRDefault="00F360D6" w:rsidP="00FA5204">
      <w:pPr>
        <w:pStyle w:val="Paragraphedeliste"/>
        <w:ind w:left="927"/>
        <w:jc w:val="both"/>
        <w:rPr>
          <w:sz w:val="24"/>
          <w:szCs w:val="24"/>
        </w:rPr>
      </w:pPr>
      <w:r w:rsidRPr="00DE750D">
        <w:rPr>
          <w:sz w:val="24"/>
          <w:szCs w:val="24"/>
        </w:rPr>
        <w:t>(3 ECTS)</w:t>
      </w:r>
    </w:p>
    <w:p w:rsidR="00F360D6" w:rsidRPr="00DE750D" w:rsidRDefault="00F360D6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Approches institutionnelles : institutions, groupes et collectifs (3 ECTS)</w:t>
      </w:r>
    </w:p>
    <w:p w:rsidR="00F360D6" w:rsidRPr="00DE750D" w:rsidRDefault="00F360D6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Histoire de l’éducation et de la rééducation des filles (3 ECTS)</w:t>
      </w:r>
    </w:p>
    <w:p w:rsidR="00F360D6" w:rsidRPr="00DE750D" w:rsidRDefault="00F360D6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Textes, lecture et éducation numérique (3 ECTS)</w:t>
      </w:r>
    </w:p>
    <w:p w:rsidR="00F360D6" w:rsidRPr="00DE750D" w:rsidRDefault="00F360D6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Sémiologie de l’image et du son (3 ECTS)</w:t>
      </w:r>
    </w:p>
    <w:p w:rsidR="00F360D6" w:rsidRPr="00DE750D" w:rsidRDefault="00F360D6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Entrée dans l’écrit à l’âge adulte (3 ECTS)</w:t>
      </w:r>
    </w:p>
    <w:p w:rsidR="00F360D6" w:rsidRPr="00DE750D" w:rsidRDefault="00F360D6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Analyse de discours et situations de travail (3 ECTS)</w:t>
      </w:r>
    </w:p>
    <w:p w:rsidR="001E3F48" w:rsidRPr="00B954DB" w:rsidRDefault="001E3F48" w:rsidP="00FA5204">
      <w:pPr>
        <w:jc w:val="both"/>
        <w:rPr>
          <w:sz w:val="24"/>
          <w:szCs w:val="24"/>
          <w:highlight w:val="yellow"/>
        </w:rPr>
      </w:pPr>
    </w:p>
    <w:p w:rsidR="001E3F48" w:rsidRPr="00B954DB" w:rsidRDefault="001E3F48" w:rsidP="00FA5204">
      <w:pPr>
        <w:spacing w:after="0"/>
        <w:jc w:val="both"/>
        <w:rPr>
          <w:b/>
          <w:color w:val="0070C0"/>
          <w:sz w:val="32"/>
          <w:szCs w:val="32"/>
          <w:u w:val="single"/>
        </w:rPr>
      </w:pPr>
      <w:r w:rsidRPr="00B954DB">
        <w:rPr>
          <w:b/>
          <w:sz w:val="32"/>
          <w:szCs w:val="32"/>
        </w:rPr>
        <w:t xml:space="preserve">       </w:t>
      </w:r>
      <w:r w:rsidRPr="00B954DB">
        <w:rPr>
          <w:b/>
          <w:color w:val="0070C0"/>
          <w:sz w:val="32"/>
          <w:szCs w:val="32"/>
          <w:u w:val="single"/>
        </w:rPr>
        <w:t>Semestre 6</w:t>
      </w:r>
    </w:p>
    <w:p w:rsidR="00F72637" w:rsidRPr="00F549F4" w:rsidRDefault="00F72637" w:rsidP="00FA5204">
      <w:pPr>
        <w:spacing w:after="0"/>
        <w:jc w:val="both"/>
        <w:rPr>
          <w:b/>
          <w:color w:val="0070C0"/>
          <w:sz w:val="32"/>
          <w:szCs w:val="32"/>
          <w:u w:val="single"/>
        </w:rPr>
      </w:pPr>
    </w:p>
    <w:p w:rsidR="001E3F48" w:rsidRPr="00B954DB" w:rsidRDefault="001E3F48" w:rsidP="00FA5204">
      <w:pPr>
        <w:jc w:val="both"/>
        <w:rPr>
          <w:sz w:val="24"/>
          <w:szCs w:val="24"/>
        </w:rPr>
      </w:pPr>
      <w:r w:rsidRPr="00133F4E">
        <w:rPr>
          <w:b/>
          <w:sz w:val="32"/>
          <w:szCs w:val="32"/>
        </w:rPr>
        <w:t xml:space="preserve">       </w:t>
      </w:r>
      <w:r w:rsidRPr="00B954DB">
        <w:rPr>
          <w:sz w:val="24"/>
          <w:szCs w:val="24"/>
        </w:rPr>
        <w:t>2 EC à choisir (6 ECTS) dans l’UE 17-Approfondissement des champs de pratiques (2)</w:t>
      </w:r>
    </w:p>
    <w:p w:rsidR="001E3F48" w:rsidRPr="00DE750D" w:rsidRDefault="001E3F48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Les « difficultés des élèves : études de situations d’enseignement et d’apprentissage (3 ECTS)</w:t>
      </w:r>
    </w:p>
    <w:p w:rsidR="001E3F48" w:rsidRPr="00DE750D" w:rsidRDefault="001E3F48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Enfance difficile : entre soin et éducation (3 ECTS)</w:t>
      </w:r>
    </w:p>
    <w:p w:rsidR="001E3F48" w:rsidRPr="00DE750D" w:rsidRDefault="001E3F48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Les pédagogies de l’émancipation (3 ECTS)</w:t>
      </w:r>
    </w:p>
    <w:p w:rsidR="001E3F48" w:rsidRPr="00DE750D" w:rsidRDefault="001E3F48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Politiques linguistiques à l’égard des migrants en France (3 ECTS)</w:t>
      </w:r>
    </w:p>
    <w:p w:rsidR="001E3F48" w:rsidRPr="00DE750D" w:rsidRDefault="001E3F48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 xml:space="preserve">Cultures éducatives et </w:t>
      </w:r>
      <w:proofErr w:type="spellStart"/>
      <w:r w:rsidRPr="00DE750D">
        <w:rPr>
          <w:sz w:val="24"/>
          <w:szCs w:val="24"/>
        </w:rPr>
        <w:t>littératie</w:t>
      </w:r>
      <w:proofErr w:type="spellEnd"/>
      <w:r w:rsidRPr="00DE750D">
        <w:rPr>
          <w:sz w:val="24"/>
          <w:szCs w:val="24"/>
        </w:rPr>
        <w:t xml:space="preserve"> (3 ECTS) </w:t>
      </w:r>
    </w:p>
    <w:p w:rsidR="00F72637" w:rsidRPr="00DE750D" w:rsidRDefault="00F72637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Métiers de l’éducation : pratiques et pédagogies scolaires (3 ECTS)</w:t>
      </w:r>
    </w:p>
    <w:p w:rsidR="00DE750D" w:rsidRPr="00DE750D" w:rsidRDefault="00DE750D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Politiques éducatives et inégalités (3 ECTS)</w:t>
      </w:r>
    </w:p>
    <w:p w:rsidR="00DE750D" w:rsidRPr="00DE750D" w:rsidRDefault="00DE750D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Pourquoi et pour qui le travail social (3 ECTS)</w:t>
      </w:r>
    </w:p>
    <w:p w:rsidR="00DE750D" w:rsidRPr="00DE750D" w:rsidRDefault="00DE750D" w:rsidP="00FA520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DE750D">
        <w:rPr>
          <w:sz w:val="24"/>
          <w:szCs w:val="24"/>
        </w:rPr>
        <w:t>L’illettrisme en question (3 ECTS)</w:t>
      </w:r>
    </w:p>
    <w:p w:rsidR="001E3F48" w:rsidRPr="00B954DB" w:rsidRDefault="001E3F48" w:rsidP="00FA5204">
      <w:pPr>
        <w:pStyle w:val="Paragraphedeliste"/>
        <w:ind w:left="927"/>
        <w:jc w:val="both"/>
        <w:rPr>
          <w:sz w:val="24"/>
          <w:szCs w:val="24"/>
        </w:rPr>
      </w:pPr>
    </w:p>
    <w:p w:rsidR="001E3F48" w:rsidRPr="00EF2B52" w:rsidRDefault="001E3F48" w:rsidP="00FA5204">
      <w:pPr>
        <w:jc w:val="both"/>
        <w:rPr>
          <w:b/>
          <w:sz w:val="32"/>
          <w:szCs w:val="32"/>
          <w:highlight w:val="yellow"/>
        </w:rPr>
      </w:pPr>
    </w:p>
    <w:p w:rsidR="001E3F48" w:rsidRDefault="001E3F48" w:rsidP="00FA5204">
      <w:pPr>
        <w:jc w:val="both"/>
        <w:rPr>
          <w:b/>
          <w:sz w:val="24"/>
          <w:szCs w:val="24"/>
          <w:highlight w:val="yellow"/>
        </w:rPr>
      </w:pPr>
    </w:p>
    <w:p w:rsidR="001E3F48" w:rsidRPr="00EF2B52" w:rsidRDefault="001E3F48" w:rsidP="00FA5204">
      <w:pPr>
        <w:jc w:val="both"/>
        <w:rPr>
          <w:b/>
          <w:sz w:val="24"/>
          <w:szCs w:val="24"/>
          <w:highlight w:val="yellow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E3F48" w:rsidRDefault="001E3F48" w:rsidP="00FA520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1E3F48" w:rsidSect="00572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33F56C9"/>
    <w:multiLevelType w:val="hybridMultilevel"/>
    <w:tmpl w:val="B5A4DE4C"/>
    <w:lvl w:ilvl="0" w:tplc="8716FB78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25110"/>
    <w:multiLevelType w:val="hybridMultilevel"/>
    <w:tmpl w:val="6C8229C6"/>
    <w:lvl w:ilvl="0" w:tplc="ED58DC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57E4E"/>
    <w:multiLevelType w:val="hybridMultilevel"/>
    <w:tmpl w:val="A322D196"/>
    <w:lvl w:ilvl="0" w:tplc="BBA40EF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293FD1"/>
    <w:multiLevelType w:val="hybridMultilevel"/>
    <w:tmpl w:val="696E2ED6"/>
    <w:lvl w:ilvl="0" w:tplc="DB26F6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2E0775"/>
    <w:rsid w:val="000E2FD7"/>
    <w:rsid w:val="00133F4E"/>
    <w:rsid w:val="0019209B"/>
    <w:rsid w:val="001E3F48"/>
    <w:rsid w:val="002E0775"/>
    <w:rsid w:val="003F3DD3"/>
    <w:rsid w:val="004506F7"/>
    <w:rsid w:val="00572052"/>
    <w:rsid w:val="005B6EFF"/>
    <w:rsid w:val="005D1903"/>
    <w:rsid w:val="00627DAF"/>
    <w:rsid w:val="00784BFF"/>
    <w:rsid w:val="00815753"/>
    <w:rsid w:val="008D23EC"/>
    <w:rsid w:val="008E5A91"/>
    <w:rsid w:val="00B476B3"/>
    <w:rsid w:val="00B954DB"/>
    <w:rsid w:val="00BB0C1E"/>
    <w:rsid w:val="00CD6183"/>
    <w:rsid w:val="00CF62ED"/>
    <w:rsid w:val="00D20BE0"/>
    <w:rsid w:val="00D30FD8"/>
    <w:rsid w:val="00DB5C30"/>
    <w:rsid w:val="00DE750D"/>
    <w:rsid w:val="00E0196E"/>
    <w:rsid w:val="00EC0684"/>
    <w:rsid w:val="00EF2B52"/>
    <w:rsid w:val="00F360D6"/>
    <w:rsid w:val="00F37FD6"/>
    <w:rsid w:val="00F549F4"/>
    <w:rsid w:val="00F72637"/>
    <w:rsid w:val="00FA5204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52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2E077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F3D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arbara.thetart@univ-paris8.fr" TargetMode="External"/><Relationship Id="rId6" Type="http://schemas.openxmlformats.org/officeDocument/2006/relationships/hyperlink" Target="http://www.ufr-sepf.univ-paris8.fr/?Brochures-2016-2017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880</Words>
  <Characters>5016</Characters>
  <Application>Microsoft Word 12.0.0</Application>
  <DocSecurity>0</DocSecurity>
  <Lines>41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</dc:creator>
  <cp:keywords/>
  <dc:description/>
  <cp:lastModifiedBy>Guylène</cp:lastModifiedBy>
  <cp:revision>2</cp:revision>
  <dcterms:created xsi:type="dcterms:W3CDTF">2017-09-08T07:05:00Z</dcterms:created>
  <dcterms:modified xsi:type="dcterms:W3CDTF">2017-09-08T07:05:00Z</dcterms:modified>
</cp:coreProperties>
</file>